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5AA15B" w14:textId="05473FA3" w:rsidR="0088691F" w:rsidRPr="00C53C7D" w:rsidRDefault="00CD3F6F" w:rsidP="69B01206">
      <w:pPr>
        <w:pStyle w:val="MainText"/>
        <w:spacing w:before="360" w:after="360"/>
        <w:rPr>
          <w:rFonts w:ascii="Arial" w:hAnsi="Arial" w:cs="Arial"/>
          <w:b/>
          <w:bCs/>
          <w:sz w:val="28"/>
          <w:szCs w:val="28"/>
        </w:rPr>
      </w:pPr>
      <w:r>
        <w:rPr>
          <w:rFonts w:ascii="Arial" w:hAnsi="Arial" w:cs="Arial"/>
          <w:b/>
          <w:bCs/>
          <w:sz w:val="28"/>
          <w:szCs w:val="28"/>
        </w:rPr>
        <w:t xml:space="preserve">The </w:t>
      </w:r>
      <w:r w:rsidR="00780D93">
        <w:rPr>
          <w:rFonts w:ascii="Arial" w:hAnsi="Arial" w:cs="Arial"/>
          <w:b/>
          <w:bCs/>
          <w:sz w:val="28"/>
          <w:szCs w:val="28"/>
        </w:rPr>
        <w:t xml:space="preserve">Chancellor’s </w:t>
      </w:r>
      <w:r>
        <w:rPr>
          <w:rFonts w:ascii="Arial" w:hAnsi="Arial" w:cs="Arial"/>
          <w:b/>
          <w:bCs/>
          <w:sz w:val="28"/>
          <w:szCs w:val="28"/>
        </w:rPr>
        <w:t>2018 Autumn</w:t>
      </w:r>
      <w:r w:rsidR="69B01206" w:rsidRPr="69B01206">
        <w:rPr>
          <w:rFonts w:ascii="Arial" w:hAnsi="Arial" w:cs="Arial"/>
          <w:b/>
          <w:bCs/>
          <w:sz w:val="28"/>
          <w:szCs w:val="28"/>
        </w:rPr>
        <w:t xml:space="preserve"> Budget</w:t>
      </w:r>
    </w:p>
    <w:p w14:paraId="4FECD27C" w14:textId="77777777" w:rsidR="001172B6" w:rsidRPr="00DA5668" w:rsidRDefault="001172B6" w:rsidP="000C3360">
      <w:pPr>
        <w:pStyle w:val="MainText"/>
        <w:rPr>
          <w:rFonts w:ascii="Arial" w:hAnsi="Arial" w:cs="Arial"/>
          <w:b/>
          <w:szCs w:val="22"/>
        </w:rPr>
      </w:pPr>
      <w:r w:rsidRPr="00DA5668">
        <w:rPr>
          <w:rFonts w:ascii="Arial" w:hAnsi="Arial" w:cs="Arial"/>
          <w:b/>
          <w:szCs w:val="22"/>
        </w:rPr>
        <w:t>Purpose of report</w:t>
      </w:r>
    </w:p>
    <w:p w14:paraId="4B53C240" w14:textId="77777777" w:rsidR="001172B6" w:rsidRPr="00DA5668" w:rsidRDefault="001172B6" w:rsidP="000C3360">
      <w:pPr>
        <w:pStyle w:val="MainText"/>
        <w:rPr>
          <w:rFonts w:ascii="Arial" w:hAnsi="Arial" w:cs="Arial"/>
          <w:szCs w:val="22"/>
        </w:rPr>
      </w:pPr>
    </w:p>
    <w:p w14:paraId="674FFDF8" w14:textId="77777777" w:rsidR="001172B6" w:rsidRPr="00DA5668" w:rsidRDefault="00084E44" w:rsidP="000C3360">
      <w:pPr>
        <w:pStyle w:val="MainText"/>
        <w:rPr>
          <w:rFonts w:ascii="Arial" w:hAnsi="Arial" w:cs="Arial"/>
          <w:szCs w:val="22"/>
        </w:rPr>
      </w:pPr>
      <w:r w:rsidRPr="00DA5668">
        <w:rPr>
          <w:rFonts w:ascii="Arial" w:hAnsi="Arial" w:cs="Arial"/>
          <w:szCs w:val="22"/>
        </w:rPr>
        <w:t>F</w:t>
      </w:r>
      <w:r w:rsidR="007B7A0E" w:rsidRPr="00DA5668">
        <w:rPr>
          <w:rFonts w:ascii="Arial" w:hAnsi="Arial" w:cs="Arial"/>
          <w:szCs w:val="22"/>
        </w:rPr>
        <w:t xml:space="preserve">or </w:t>
      </w:r>
      <w:r w:rsidR="00A06313">
        <w:rPr>
          <w:rFonts w:ascii="Arial" w:hAnsi="Arial" w:cs="Arial"/>
          <w:szCs w:val="22"/>
        </w:rPr>
        <w:t>information</w:t>
      </w:r>
      <w:r w:rsidR="00466390">
        <w:rPr>
          <w:rFonts w:ascii="Arial" w:hAnsi="Arial" w:cs="Arial"/>
          <w:szCs w:val="22"/>
        </w:rPr>
        <w:t>.</w:t>
      </w:r>
    </w:p>
    <w:p w14:paraId="02CF0271" w14:textId="77777777" w:rsidR="00A601EC" w:rsidRPr="00DA5668" w:rsidRDefault="00A601EC" w:rsidP="000C3360">
      <w:pPr>
        <w:pStyle w:val="MainText"/>
        <w:rPr>
          <w:rFonts w:ascii="Arial" w:hAnsi="Arial" w:cs="Arial"/>
          <w:b/>
          <w:szCs w:val="22"/>
        </w:rPr>
      </w:pPr>
    </w:p>
    <w:p w14:paraId="5A9D5961" w14:textId="77777777" w:rsidR="000C3360" w:rsidRPr="00DA5668" w:rsidRDefault="000C3360" w:rsidP="000C3360">
      <w:pPr>
        <w:pStyle w:val="MainText"/>
        <w:rPr>
          <w:rFonts w:ascii="Arial" w:hAnsi="Arial" w:cs="Arial"/>
          <w:szCs w:val="22"/>
        </w:rPr>
      </w:pPr>
      <w:r w:rsidRPr="00DA5668">
        <w:rPr>
          <w:rFonts w:ascii="Arial" w:hAnsi="Arial" w:cs="Arial"/>
          <w:b/>
          <w:szCs w:val="22"/>
        </w:rPr>
        <w:t>Summary</w:t>
      </w:r>
    </w:p>
    <w:p w14:paraId="617ABE26" w14:textId="77777777" w:rsidR="000C3360" w:rsidRPr="00DA5668" w:rsidRDefault="000C3360" w:rsidP="00A601EC">
      <w:pPr>
        <w:pStyle w:val="MainText"/>
        <w:rPr>
          <w:rFonts w:ascii="Arial" w:hAnsi="Arial" w:cs="Arial"/>
          <w:szCs w:val="22"/>
        </w:rPr>
      </w:pPr>
    </w:p>
    <w:p w14:paraId="3CDD9577" w14:textId="2125265E" w:rsidR="00B44DB9" w:rsidRDefault="00B44DB9" w:rsidP="00B44DB9">
      <w:pPr>
        <w:pStyle w:val="MainText"/>
        <w:tabs>
          <w:tab w:val="left" w:pos="8160"/>
        </w:tabs>
        <w:rPr>
          <w:rFonts w:ascii="Arial" w:hAnsi="Arial" w:cs="Arial"/>
          <w:szCs w:val="22"/>
        </w:rPr>
      </w:pPr>
      <w:r w:rsidRPr="00B44DB9">
        <w:rPr>
          <w:rFonts w:ascii="Arial" w:hAnsi="Arial" w:cs="Arial"/>
          <w:szCs w:val="22"/>
        </w:rPr>
        <w:t xml:space="preserve">This report highlights the </w:t>
      </w:r>
      <w:r w:rsidR="00CD3F6F">
        <w:rPr>
          <w:rFonts w:ascii="Arial" w:hAnsi="Arial" w:cs="Arial"/>
          <w:szCs w:val="22"/>
        </w:rPr>
        <w:t xml:space="preserve">key </w:t>
      </w:r>
      <w:r w:rsidRPr="00B44DB9">
        <w:rPr>
          <w:rFonts w:ascii="Arial" w:hAnsi="Arial" w:cs="Arial"/>
          <w:szCs w:val="22"/>
        </w:rPr>
        <w:t xml:space="preserve">announcements in the </w:t>
      </w:r>
      <w:r w:rsidR="009F7C65">
        <w:rPr>
          <w:rFonts w:ascii="Arial" w:hAnsi="Arial" w:cs="Arial"/>
          <w:szCs w:val="22"/>
        </w:rPr>
        <w:t xml:space="preserve">Chancellor’s </w:t>
      </w:r>
      <w:r w:rsidR="00964B03">
        <w:rPr>
          <w:rFonts w:ascii="Arial" w:hAnsi="Arial" w:cs="Arial"/>
          <w:szCs w:val="22"/>
        </w:rPr>
        <w:t>201</w:t>
      </w:r>
      <w:r w:rsidR="00370474">
        <w:rPr>
          <w:rFonts w:ascii="Arial" w:hAnsi="Arial" w:cs="Arial"/>
          <w:szCs w:val="22"/>
        </w:rPr>
        <w:t>8</w:t>
      </w:r>
      <w:r w:rsidR="00964B03">
        <w:rPr>
          <w:rFonts w:ascii="Arial" w:hAnsi="Arial" w:cs="Arial"/>
          <w:szCs w:val="22"/>
        </w:rPr>
        <w:t xml:space="preserve"> </w:t>
      </w:r>
      <w:r w:rsidR="009F7C65">
        <w:rPr>
          <w:rFonts w:ascii="Arial" w:hAnsi="Arial" w:cs="Arial"/>
          <w:szCs w:val="22"/>
        </w:rPr>
        <w:t xml:space="preserve">Autumn </w:t>
      </w:r>
      <w:r w:rsidR="00370474">
        <w:rPr>
          <w:rFonts w:ascii="Arial" w:hAnsi="Arial" w:cs="Arial"/>
          <w:szCs w:val="22"/>
        </w:rPr>
        <w:t>Budget</w:t>
      </w:r>
      <w:r w:rsidRPr="00B44DB9">
        <w:rPr>
          <w:rFonts w:ascii="Arial" w:hAnsi="Arial" w:cs="Arial"/>
          <w:szCs w:val="22"/>
        </w:rPr>
        <w:t xml:space="preserve"> with implications for local</w:t>
      </w:r>
      <w:r w:rsidR="00964B03">
        <w:rPr>
          <w:rFonts w:ascii="Arial" w:hAnsi="Arial" w:cs="Arial"/>
          <w:szCs w:val="22"/>
        </w:rPr>
        <w:t xml:space="preserve"> </w:t>
      </w:r>
      <w:r w:rsidR="00370474">
        <w:rPr>
          <w:rFonts w:ascii="Arial" w:hAnsi="Arial" w:cs="Arial"/>
          <w:szCs w:val="22"/>
        </w:rPr>
        <w:t xml:space="preserve">government, and provides some commentary </w:t>
      </w:r>
      <w:r w:rsidR="00AB1081">
        <w:rPr>
          <w:rFonts w:ascii="Arial" w:hAnsi="Arial" w:cs="Arial"/>
          <w:szCs w:val="22"/>
        </w:rPr>
        <w:t xml:space="preserve">on </w:t>
      </w:r>
      <w:r w:rsidR="00370474">
        <w:rPr>
          <w:rFonts w:ascii="Arial" w:hAnsi="Arial" w:cs="Arial"/>
          <w:szCs w:val="22"/>
        </w:rPr>
        <w:t xml:space="preserve">the emerging picture for the 2019 Spending Review. </w:t>
      </w:r>
      <w:r w:rsidR="00964B03">
        <w:rPr>
          <w:rFonts w:ascii="Arial" w:hAnsi="Arial" w:cs="Arial"/>
          <w:szCs w:val="22"/>
        </w:rPr>
        <w:t xml:space="preserve">The full </w:t>
      </w:r>
      <w:hyperlink r:id="rId12" w:history="1">
        <w:r w:rsidR="00964B03" w:rsidRPr="00CB0FC7">
          <w:rPr>
            <w:rStyle w:val="Hyperlink"/>
            <w:rFonts w:ascii="Arial" w:hAnsi="Arial" w:cs="Arial"/>
            <w:szCs w:val="22"/>
          </w:rPr>
          <w:t>briefing</w:t>
        </w:r>
      </w:hyperlink>
      <w:r w:rsidR="00964B03">
        <w:rPr>
          <w:rFonts w:ascii="Arial" w:hAnsi="Arial" w:cs="Arial"/>
          <w:szCs w:val="22"/>
        </w:rPr>
        <w:t xml:space="preserve"> </w:t>
      </w:r>
      <w:r w:rsidR="00FB45EF">
        <w:rPr>
          <w:rFonts w:ascii="Arial" w:hAnsi="Arial" w:cs="Arial"/>
          <w:szCs w:val="22"/>
        </w:rPr>
        <w:t>is</w:t>
      </w:r>
      <w:r w:rsidR="00964B03">
        <w:rPr>
          <w:rFonts w:ascii="Arial" w:hAnsi="Arial" w:cs="Arial"/>
          <w:szCs w:val="22"/>
        </w:rPr>
        <w:t xml:space="preserve"> </w:t>
      </w:r>
      <w:r w:rsidR="00CB0FC7">
        <w:rPr>
          <w:rFonts w:ascii="Arial" w:hAnsi="Arial" w:cs="Arial"/>
          <w:szCs w:val="22"/>
        </w:rPr>
        <w:t>on the LGA website</w:t>
      </w:r>
      <w:r w:rsidR="00964B03">
        <w:rPr>
          <w:rFonts w:ascii="Arial" w:hAnsi="Arial" w:cs="Arial"/>
          <w:szCs w:val="22"/>
        </w:rPr>
        <w:t>.</w:t>
      </w:r>
    </w:p>
    <w:p w14:paraId="1BBBD205" w14:textId="77777777" w:rsidR="00AA6F4D" w:rsidRPr="00DA5668" w:rsidRDefault="009E4504" w:rsidP="00B44DB9">
      <w:pPr>
        <w:pStyle w:val="MainText"/>
        <w:tabs>
          <w:tab w:val="left" w:pos="8160"/>
        </w:tabs>
        <w:rPr>
          <w:rFonts w:ascii="Arial" w:hAnsi="Arial" w:cs="Arial"/>
          <w:szCs w:val="22"/>
        </w:rPr>
      </w:pPr>
      <w:r>
        <w:rPr>
          <w:rFonts w:ascii="Arial" w:hAnsi="Arial" w:cs="Arial"/>
          <w:szCs w:val="22"/>
        </w:rPr>
        <w:tab/>
      </w: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DA5668" w14:paraId="43A09629" w14:textId="77777777">
        <w:tc>
          <w:tcPr>
            <w:tcW w:w="9157" w:type="dxa"/>
          </w:tcPr>
          <w:p w14:paraId="0F74D0DA" w14:textId="77777777" w:rsidR="000C3360" w:rsidRPr="00DA5668" w:rsidRDefault="000C3360">
            <w:pPr>
              <w:pStyle w:val="MainText"/>
              <w:rPr>
                <w:rFonts w:ascii="Arial" w:hAnsi="Arial" w:cs="Arial"/>
                <w:b/>
                <w:szCs w:val="22"/>
              </w:rPr>
            </w:pPr>
          </w:p>
          <w:p w14:paraId="0F7CF62B" w14:textId="77777777" w:rsidR="000C3360" w:rsidRPr="00DA5668" w:rsidRDefault="000C3360">
            <w:pPr>
              <w:pStyle w:val="MainText"/>
              <w:rPr>
                <w:rFonts w:ascii="Arial" w:hAnsi="Arial" w:cs="Arial"/>
                <w:b/>
                <w:szCs w:val="22"/>
              </w:rPr>
            </w:pPr>
            <w:r w:rsidRPr="00DA5668">
              <w:rPr>
                <w:rFonts w:ascii="Arial" w:hAnsi="Arial" w:cs="Arial"/>
                <w:b/>
                <w:szCs w:val="22"/>
              </w:rPr>
              <w:t>Recommendation</w:t>
            </w:r>
          </w:p>
          <w:p w14:paraId="47FC8139" w14:textId="77777777" w:rsidR="000C3360" w:rsidRPr="00DA5668" w:rsidRDefault="000C3360" w:rsidP="00FC4A6C">
            <w:pPr>
              <w:pStyle w:val="MainText"/>
              <w:rPr>
                <w:rFonts w:ascii="Arial" w:hAnsi="Arial" w:cs="Arial"/>
                <w:szCs w:val="22"/>
              </w:rPr>
            </w:pPr>
          </w:p>
          <w:p w14:paraId="3CF64AFD" w14:textId="0AB0A723" w:rsidR="00D877DF" w:rsidRPr="002933E6" w:rsidRDefault="00E102F1" w:rsidP="002933E6">
            <w:pPr>
              <w:rPr>
                <w:rFonts w:ascii="Arial" w:hAnsi="Arial" w:cs="Arial"/>
                <w:szCs w:val="22"/>
              </w:rPr>
            </w:pPr>
            <w:r>
              <w:rPr>
                <w:rFonts w:ascii="Arial" w:hAnsi="Arial" w:cs="Arial"/>
                <w:szCs w:val="22"/>
              </w:rPr>
              <w:t xml:space="preserve">That </w:t>
            </w:r>
            <w:r w:rsidR="002933E6" w:rsidRPr="002933E6">
              <w:rPr>
                <w:rFonts w:ascii="Arial" w:hAnsi="Arial" w:cs="Arial"/>
                <w:szCs w:val="22"/>
              </w:rPr>
              <w:t xml:space="preserve">Members </w:t>
            </w:r>
            <w:r w:rsidR="00B44DB9">
              <w:rPr>
                <w:rFonts w:ascii="Arial" w:hAnsi="Arial" w:cs="Arial"/>
                <w:szCs w:val="22"/>
              </w:rPr>
              <w:t xml:space="preserve">of </w:t>
            </w:r>
            <w:r w:rsidR="00B44DB9" w:rsidRPr="00E01E60">
              <w:rPr>
                <w:rFonts w:ascii="Arial" w:hAnsi="Arial" w:cs="Arial"/>
                <w:szCs w:val="22"/>
              </w:rPr>
              <w:t>the</w:t>
            </w:r>
            <w:r w:rsidRPr="00E01E60">
              <w:rPr>
                <w:rFonts w:ascii="Arial" w:hAnsi="Arial" w:cs="Arial"/>
                <w:szCs w:val="22"/>
              </w:rPr>
              <w:t xml:space="preserve"> LGA </w:t>
            </w:r>
            <w:r w:rsidR="00E01E60" w:rsidRPr="00E01E60">
              <w:rPr>
                <w:rFonts w:ascii="Arial" w:hAnsi="Arial" w:cs="Arial"/>
                <w:szCs w:val="22"/>
              </w:rPr>
              <w:t>Executive</w:t>
            </w:r>
            <w:r w:rsidR="00B44DB9" w:rsidRPr="00E01E60">
              <w:rPr>
                <w:rFonts w:ascii="Arial" w:hAnsi="Arial" w:cs="Arial"/>
                <w:szCs w:val="22"/>
              </w:rPr>
              <w:t xml:space="preserve"> </w:t>
            </w:r>
            <w:r w:rsidR="00033AA6" w:rsidRPr="00E01E60">
              <w:rPr>
                <w:rFonts w:ascii="Arial" w:hAnsi="Arial" w:cs="Arial"/>
                <w:szCs w:val="22"/>
              </w:rPr>
              <w:t xml:space="preserve"> discuss the content</w:t>
            </w:r>
            <w:r w:rsidR="00B06847" w:rsidRPr="00E01E60">
              <w:rPr>
                <w:rFonts w:ascii="Arial" w:hAnsi="Arial" w:cs="Arial"/>
                <w:szCs w:val="22"/>
              </w:rPr>
              <w:t xml:space="preserve"> of the </w:t>
            </w:r>
            <w:r w:rsidR="00A06313" w:rsidRPr="00E01E60">
              <w:rPr>
                <w:rFonts w:ascii="Arial" w:hAnsi="Arial" w:cs="Arial"/>
                <w:szCs w:val="22"/>
              </w:rPr>
              <w:t>report</w:t>
            </w:r>
            <w:r w:rsidR="002933E6" w:rsidRPr="00E01E60">
              <w:rPr>
                <w:rFonts w:ascii="Arial" w:hAnsi="Arial" w:cs="Arial"/>
                <w:szCs w:val="22"/>
              </w:rPr>
              <w:t>.</w:t>
            </w:r>
          </w:p>
          <w:p w14:paraId="4FA7993C" w14:textId="77777777" w:rsidR="000B5EDC" w:rsidRPr="00DA5668" w:rsidRDefault="000B5EDC" w:rsidP="000A3935">
            <w:pPr>
              <w:pStyle w:val="MainText"/>
              <w:rPr>
                <w:rFonts w:ascii="Arial" w:hAnsi="Arial" w:cs="Arial"/>
                <w:szCs w:val="22"/>
              </w:rPr>
            </w:pPr>
          </w:p>
          <w:p w14:paraId="6BAE7E04" w14:textId="77777777" w:rsidR="000C3360" w:rsidRPr="00DA5668" w:rsidRDefault="000C3360">
            <w:pPr>
              <w:pStyle w:val="MainText"/>
              <w:rPr>
                <w:rFonts w:ascii="Arial" w:hAnsi="Arial" w:cs="Arial"/>
                <w:b/>
                <w:szCs w:val="22"/>
              </w:rPr>
            </w:pPr>
            <w:r w:rsidRPr="00DA5668">
              <w:rPr>
                <w:rFonts w:ascii="Arial" w:hAnsi="Arial" w:cs="Arial"/>
                <w:b/>
                <w:szCs w:val="22"/>
              </w:rPr>
              <w:t>Action</w:t>
            </w:r>
          </w:p>
          <w:p w14:paraId="20255CE3" w14:textId="77777777" w:rsidR="00A601EC" w:rsidRPr="00DA5668" w:rsidRDefault="00A601EC">
            <w:pPr>
              <w:pStyle w:val="MainText"/>
              <w:rPr>
                <w:rFonts w:ascii="Arial" w:hAnsi="Arial" w:cs="Arial"/>
                <w:b/>
                <w:szCs w:val="22"/>
              </w:rPr>
            </w:pPr>
          </w:p>
          <w:p w14:paraId="546926A3" w14:textId="1791CFB8" w:rsidR="000C3360" w:rsidRPr="00DA5668" w:rsidRDefault="00FB35F6">
            <w:pPr>
              <w:pStyle w:val="MainText"/>
              <w:rPr>
                <w:rFonts w:ascii="Arial" w:hAnsi="Arial" w:cs="Arial"/>
                <w:szCs w:val="22"/>
              </w:rPr>
            </w:pPr>
            <w:r w:rsidRPr="002933E6">
              <w:rPr>
                <w:rFonts w:ascii="Arial" w:hAnsi="Arial" w:cs="Arial"/>
                <w:szCs w:val="22"/>
              </w:rPr>
              <w:t>Officers to proceed as directed.</w:t>
            </w:r>
          </w:p>
          <w:p w14:paraId="60FC2191" w14:textId="77777777" w:rsidR="000A3935" w:rsidRPr="00DA5668" w:rsidRDefault="000A3935">
            <w:pPr>
              <w:pStyle w:val="MainText"/>
              <w:rPr>
                <w:rFonts w:ascii="Arial" w:hAnsi="Arial" w:cs="Arial"/>
                <w:b/>
                <w:szCs w:val="22"/>
              </w:rPr>
            </w:pPr>
          </w:p>
        </w:tc>
      </w:tr>
    </w:tbl>
    <w:p w14:paraId="02AD7E9C" w14:textId="77777777" w:rsidR="00AA6F4D" w:rsidRPr="00DA5668" w:rsidRDefault="00AA6F4D">
      <w:pPr>
        <w:pStyle w:val="MainText"/>
        <w:rPr>
          <w:rFonts w:ascii="Arial" w:hAnsi="Arial" w:cs="Arial"/>
          <w:szCs w:val="22"/>
        </w:rPr>
      </w:pPr>
    </w:p>
    <w:tbl>
      <w:tblPr>
        <w:tblW w:w="0" w:type="auto"/>
        <w:tblLook w:val="01E0" w:firstRow="1" w:lastRow="1" w:firstColumn="1" w:lastColumn="1" w:noHBand="0" w:noVBand="0"/>
      </w:tblPr>
      <w:tblGrid>
        <w:gridCol w:w="2767"/>
        <w:gridCol w:w="6304"/>
      </w:tblGrid>
      <w:tr w:rsidR="00C946AD" w:rsidRPr="00DA5668" w14:paraId="5E6B7758" w14:textId="77777777" w:rsidTr="0097063D">
        <w:tc>
          <w:tcPr>
            <w:tcW w:w="2802" w:type="dxa"/>
            <w:shd w:val="clear" w:color="auto" w:fill="auto"/>
          </w:tcPr>
          <w:p w14:paraId="54DEE6BC" w14:textId="77777777" w:rsidR="00C946AD" w:rsidRPr="00DA5668" w:rsidRDefault="00C946AD" w:rsidP="0097063D">
            <w:pPr>
              <w:pStyle w:val="MainText"/>
              <w:spacing w:after="120" w:line="240" w:lineRule="auto"/>
              <w:rPr>
                <w:rFonts w:ascii="Arial" w:hAnsi="Arial" w:cs="Arial"/>
                <w:szCs w:val="22"/>
              </w:rPr>
            </w:pPr>
            <w:r w:rsidRPr="00DA5668">
              <w:rPr>
                <w:rFonts w:ascii="Arial" w:hAnsi="Arial" w:cs="Arial"/>
                <w:b/>
                <w:szCs w:val="22"/>
              </w:rPr>
              <w:t>Contact officer:</w:t>
            </w:r>
            <w:r w:rsidRPr="00DA5668">
              <w:rPr>
                <w:rFonts w:ascii="Arial" w:hAnsi="Arial" w:cs="Arial"/>
                <w:szCs w:val="22"/>
              </w:rPr>
              <w:t xml:space="preserve">  </w:t>
            </w:r>
          </w:p>
        </w:tc>
        <w:tc>
          <w:tcPr>
            <w:tcW w:w="6378" w:type="dxa"/>
            <w:shd w:val="clear" w:color="auto" w:fill="auto"/>
          </w:tcPr>
          <w:p w14:paraId="06469FC2" w14:textId="77777777" w:rsidR="00C946AD" w:rsidRPr="00DA5668" w:rsidRDefault="00964B03" w:rsidP="00BA3377">
            <w:pPr>
              <w:pStyle w:val="MainText"/>
              <w:spacing w:after="120" w:line="240" w:lineRule="auto"/>
              <w:rPr>
                <w:rFonts w:ascii="Arial" w:hAnsi="Arial" w:cs="Arial"/>
                <w:szCs w:val="22"/>
              </w:rPr>
            </w:pPr>
            <w:r>
              <w:rPr>
                <w:rFonts w:ascii="Arial" w:hAnsi="Arial" w:cs="Arial"/>
                <w:szCs w:val="22"/>
              </w:rPr>
              <w:t>Sarah Pickup</w:t>
            </w:r>
            <w:r w:rsidR="00322E84">
              <w:rPr>
                <w:rFonts w:ascii="Arial" w:hAnsi="Arial" w:cs="Arial"/>
                <w:szCs w:val="22"/>
              </w:rPr>
              <w:t xml:space="preserve"> </w:t>
            </w:r>
          </w:p>
        </w:tc>
      </w:tr>
      <w:tr w:rsidR="00C946AD" w:rsidRPr="00DA5668" w14:paraId="7B53E8B6" w14:textId="77777777" w:rsidTr="0097063D">
        <w:tc>
          <w:tcPr>
            <w:tcW w:w="2802" w:type="dxa"/>
            <w:shd w:val="clear" w:color="auto" w:fill="auto"/>
          </w:tcPr>
          <w:p w14:paraId="5BCE48B4" w14:textId="77777777" w:rsidR="00C946AD" w:rsidRPr="00DA5668" w:rsidRDefault="00C946AD" w:rsidP="0097063D">
            <w:pPr>
              <w:pStyle w:val="MainText"/>
              <w:spacing w:after="120" w:line="240" w:lineRule="auto"/>
              <w:rPr>
                <w:rFonts w:ascii="Arial" w:hAnsi="Arial" w:cs="Arial"/>
                <w:b/>
                <w:szCs w:val="22"/>
              </w:rPr>
            </w:pPr>
            <w:r w:rsidRPr="00DA5668">
              <w:rPr>
                <w:rFonts w:ascii="Arial" w:hAnsi="Arial" w:cs="Arial"/>
                <w:b/>
                <w:szCs w:val="22"/>
              </w:rPr>
              <w:t>Position:</w:t>
            </w:r>
          </w:p>
        </w:tc>
        <w:tc>
          <w:tcPr>
            <w:tcW w:w="6378" w:type="dxa"/>
            <w:shd w:val="clear" w:color="auto" w:fill="auto"/>
          </w:tcPr>
          <w:p w14:paraId="13C80426" w14:textId="77777777" w:rsidR="00C946AD" w:rsidRPr="00DA5668" w:rsidRDefault="00964B03" w:rsidP="009C1C1A">
            <w:pPr>
              <w:pStyle w:val="MainText"/>
              <w:spacing w:after="120" w:line="240" w:lineRule="auto"/>
              <w:rPr>
                <w:rFonts w:ascii="Arial" w:hAnsi="Arial" w:cs="Arial"/>
                <w:szCs w:val="22"/>
              </w:rPr>
            </w:pPr>
            <w:r>
              <w:rPr>
                <w:rFonts w:ascii="Arial" w:hAnsi="Arial" w:cs="Arial"/>
                <w:szCs w:val="22"/>
              </w:rPr>
              <w:t>Deputy Chief Executive</w:t>
            </w:r>
          </w:p>
        </w:tc>
      </w:tr>
      <w:tr w:rsidR="00C946AD" w:rsidRPr="00DA5668" w14:paraId="5E5143C6" w14:textId="77777777" w:rsidTr="0097063D">
        <w:tc>
          <w:tcPr>
            <w:tcW w:w="2802" w:type="dxa"/>
            <w:shd w:val="clear" w:color="auto" w:fill="auto"/>
          </w:tcPr>
          <w:p w14:paraId="5D13962F" w14:textId="77777777" w:rsidR="00C946AD" w:rsidRPr="00DA5668" w:rsidRDefault="00C946AD" w:rsidP="0097063D">
            <w:pPr>
              <w:pStyle w:val="MainText"/>
              <w:spacing w:after="120" w:line="240" w:lineRule="auto"/>
              <w:rPr>
                <w:rFonts w:ascii="Arial" w:hAnsi="Arial" w:cs="Arial"/>
                <w:b/>
                <w:szCs w:val="22"/>
              </w:rPr>
            </w:pPr>
            <w:r w:rsidRPr="00DA5668">
              <w:rPr>
                <w:rFonts w:ascii="Arial" w:hAnsi="Arial" w:cs="Arial"/>
                <w:b/>
                <w:szCs w:val="22"/>
              </w:rPr>
              <w:t>Phone no:</w:t>
            </w:r>
          </w:p>
        </w:tc>
        <w:tc>
          <w:tcPr>
            <w:tcW w:w="6378" w:type="dxa"/>
            <w:shd w:val="clear" w:color="auto" w:fill="auto"/>
          </w:tcPr>
          <w:p w14:paraId="537583E1" w14:textId="77777777" w:rsidR="00C946AD" w:rsidRPr="00DA5668" w:rsidRDefault="00964B03" w:rsidP="00767095">
            <w:pPr>
              <w:pStyle w:val="MainText"/>
              <w:spacing w:after="120" w:line="240" w:lineRule="auto"/>
              <w:rPr>
                <w:rFonts w:ascii="Arial" w:hAnsi="Arial" w:cs="Arial"/>
                <w:szCs w:val="22"/>
              </w:rPr>
            </w:pPr>
            <w:r>
              <w:rPr>
                <w:rFonts w:ascii="Arial" w:hAnsi="Arial" w:cs="Arial"/>
                <w:szCs w:val="22"/>
              </w:rPr>
              <w:t>0207 664 3141</w:t>
            </w:r>
          </w:p>
        </w:tc>
      </w:tr>
      <w:tr w:rsidR="00C946AD" w:rsidRPr="00DA5668" w14:paraId="24A86019" w14:textId="77777777" w:rsidTr="0097063D">
        <w:tc>
          <w:tcPr>
            <w:tcW w:w="2802" w:type="dxa"/>
            <w:shd w:val="clear" w:color="auto" w:fill="auto"/>
          </w:tcPr>
          <w:p w14:paraId="6EA1F87D" w14:textId="77777777" w:rsidR="00C946AD" w:rsidRPr="00DA5668" w:rsidRDefault="00C946AD" w:rsidP="0097063D">
            <w:pPr>
              <w:pStyle w:val="MainText"/>
              <w:spacing w:after="120" w:line="240" w:lineRule="auto"/>
              <w:rPr>
                <w:rFonts w:ascii="Arial" w:hAnsi="Arial" w:cs="Arial"/>
                <w:b/>
                <w:szCs w:val="22"/>
              </w:rPr>
            </w:pPr>
            <w:r w:rsidRPr="00DA5668">
              <w:rPr>
                <w:rFonts w:ascii="Arial" w:hAnsi="Arial" w:cs="Arial"/>
                <w:b/>
                <w:szCs w:val="22"/>
              </w:rPr>
              <w:t>E-mail:</w:t>
            </w:r>
          </w:p>
        </w:tc>
        <w:tc>
          <w:tcPr>
            <w:tcW w:w="6378" w:type="dxa"/>
            <w:shd w:val="clear" w:color="auto" w:fill="auto"/>
          </w:tcPr>
          <w:p w14:paraId="56C6D363" w14:textId="77777777" w:rsidR="00C946AD" w:rsidRPr="00DA5668" w:rsidRDefault="00A75479" w:rsidP="00964B03">
            <w:pPr>
              <w:pStyle w:val="MainText"/>
              <w:spacing w:after="120" w:line="240" w:lineRule="auto"/>
              <w:rPr>
                <w:rFonts w:ascii="Arial" w:hAnsi="Arial" w:cs="Arial"/>
                <w:szCs w:val="22"/>
              </w:rPr>
            </w:pPr>
            <w:hyperlink r:id="rId13" w:history="1">
              <w:r w:rsidR="00964B03" w:rsidRPr="00415DC3">
                <w:rPr>
                  <w:rStyle w:val="Hyperlink"/>
                  <w:rFonts w:ascii="Arial" w:hAnsi="Arial" w:cs="Arial"/>
                  <w:szCs w:val="22"/>
                </w:rPr>
                <w:t>sarah.pickup@local.gov.uk</w:t>
              </w:r>
            </w:hyperlink>
            <w:r w:rsidR="00C946AD" w:rsidRPr="00DA5668">
              <w:rPr>
                <w:rFonts w:ascii="Arial" w:hAnsi="Arial" w:cs="Arial"/>
                <w:szCs w:val="22"/>
              </w:rPr>
              <w:t xml:space="preserve"> </w:t>
            </w:r>
          </w:p>
        </w:tc>
      </w:tr>
    </w:tbl>
    <w:p w14:paraId="6A7B5E78" w14:textId="77777777" w:rsidR="000B5EDC" w:rsidRPr="00DA5668" w:rsidRDefault="000B5EDC" w:rsidP="006B3257">
      <w:pPr>
        <w:pStyle w:val="MainText"/>
        <w:rPr>
          <w:rFonts w:ascii="Arial" w:hAnsi="Arial" w:cs="Arial"/>
          <w:szCs w:val="22"/>
        </w:rPr>
      </w:pPr>
    </w:p>
    <w:p w14:paraId="19E41510" w14:textId="016A1FA9" w:rsidR="006B228F" w:rsidRPr="00C53C7D" w:rsidRDefault="005C1497" w:rsidP="006B228F">
      <w:pPr>
        <w:pStyle w:val="MainText"/>
        <w:spacing w:before="360" w:after="360"/>
        <w:rPr>
          <w:rFonts w:ascii="Arial" w:hAnsi="Arial" w:cs="Arial"/>
          <w:b/>
          <w:sz w:val="28"/>
          <w:szCs w:val="28"/>
        </w:rPr>
      </w:pPr>
      <w:r>
        <w:rPr>
          <w:rFonts w:ascii="Arial" w:hAnsi="Arial" w:cs="Arial"/>
          <w:b/>
          <w:i/>
          <w:sz w:val="28"/>
          <w:szCs w:val="28"/>
        </w:rPr>
        <w:br w:type="page"/>
      </w:r>
      <w:r w:rsidR="00E01E60" w:rsidRPr="00E01E60">
        <w:rPr>
          <w:rFonts w:ascii="Arial" w:hAnsi="Arial" w:cs="Arial"/>
          <w:b/>
          <w:sz w:val="28"/>
          <w:szCs w:val="28"/>
        </w:rPr>
        <w:lastRenderedPageBreak/>
        <w:t>The Chancellor’s 2018 Autumn</w:t>
      </w:r>
      <w:r w:rsidR="00E01E60">
        <w:rPr>
          <w:rFonts w:ascii="Arial" w:hAnsi="Arial" w:cs="Arial"/>
          <w:b/>
          <w:i/>
          <w:sz w:val="28"/>
          <w:szCs w:val="28"/>
        </w:rPr>
        <w:t xml:space="preserve"> </w:t>
      </w:r>
      <w:r w:rsidR="00370474">
        <w:rPr>
          <w:rFonts w:ascii="Arial" w:hAnsi="Arial" w:cs="Arial"/>
          <w:b/>
          <w:sz w:val="28"/>
          <w:szCs w:val="28"/>
        </w:rPr>
        <w:t xml:space="preserve">Budget </w:t>
      </w:r>
    </w:p>
    <w:p w14:paraId="5E08B6C4" w14:textId="77777777" w:rsidR="00B44DB9" w:rsidRPr="00B44DB9" w:rsidRDefault="00B44DB9" w:rsidP="00B44DB9">
      <w:pPr>
        <w:keepLines/>
        <w:jc w:val="both"/>
        <w:rPr>
          <w:rFonts w:ascii="Arial" w:hAnsi="Arial" w:cs="Arial"/>
          <w:b/>
          <w:szCs w:val="22"/>
        </w:rPr>
      </w:pPr>
      <w:r>
        <w:rPr>
          <w:rFonts w:ascii="Arial" w:hAnsi="Arial" w:cs="Arial"/>
          <w:b/>
          <w:szCs w:val="22"/>
        </w:rPr>
        <w:t>Background</w:t>
      </w:r>
    </w:p>
    <w:p w14:paraId="0F5860A3" w14:textId="77777777" w:rsidR="00B44DB9" w:rsidRPr="00B44DB9" w:rsidRDefault="00B44DB9" w:rsidP="00B44DB9">
      <w:pPr>
        <w:keepLines/>
        <w:jc w:val="both"/>
        <w:rPr>
          <w:rFonts w:ascii="Arial" w:hAnsi="Arial" w:cs="Arial"/>
          <w:b/>
          <w:szCs w:val="22"/>
        </w:rPr>
      </w:pPr>
    </w:p>
    <w:p w14:paraId="4C80021D" w14:textId="0C10675B" w:rsidR="00B44DB9" w:rsidRDefault="00B44DB9" w:rsidP="00490FFB">
      <w:pPr>
        <w:pStyle w:val="ListParagraph"/>
        <w:keepLines/>
        <w:numPr>
          <w:ilvl w:val="0"/>
          <w:numId w:val="2"/>
        </w:numPr>
        <w:spacing w:after="200" w:line="276" w:lineRule="auto"/>
        <w:ind w:left="360"/>
        <w:jc w:val="both"/>
        <w:rPr>
          <w:rFonts w:ascii="Arial" w:hAnsi="Arial" w:cs="Arial"/>
          <w:sz w:val="22"/>
          <w:szCs w:val="22"/>
        </w:rPr>
      </w:pPr>
      <w:r w:rsidRPr="00B44DB9">
        <w:rPr>
          <w:rFonts w:ascii="Arial" w:hAnsi="Arial" w:cs="Arial"/>
          <w:sz w:val="22"/>
          <w:szCs w:val="22"/>
        </w:rPr>
        <w:t xml:space="preserve">The Chancellor of the Exchequer delivered his </w:t>
      </w:r>
      <w:r w:rsidR="00964B03">
        <w:rPr>
          <w:rFonts w:ascii="Arial" w:hAnsi="Arial" w:cs="Arial"/>
          <w:sz w:val="22"/>
          <w:szCs w:val="22"/>
        </w:rPr>
        <w:t>201</w:t>
      </w:r>
      <w:r w:rsidR="00370474">
        <w:rPr>
          <w:rFonts w:ascii="Arial" w:hAnsi="Arial" w:cs="Arial"/>
          <w:sz w:val="22"/>
          <w:szCs w:val="22"/>
        </w:rPr>
        <w:t>8</w:t>
      </w:r>
      <w:r w:rsidR="00964B03">
        <w:rPr>
          <w:rFonts w:ascii="Arial" w:hAnsi="Arial" w:cs="Arial"/>
          <w:sz w:val="22"/>
          <w:szCs w:val="22"/>
        </w:rPr>
        <w:t xml:space="preserve"> </w:t>
      </w:r>
      <w:r w:rsidR="00AB1081">
        <w:rPr>
          <w:rFonts w:ascii="Arial" w:hAnsi="Arial" w:cs="Arial"/>
          <w:sz w:val="22"/>
          <w:szCs w:val="22"/>
        </w:rPr>
        <w:t xml:space="preserve">Autumn </w:t>
      </w:r>
      <w:r w:rsidR="00370474">
        <w:rPr>
          <w:rFonts w:ascii="Arial" w:hAnsi="Arial" w:cs="Arial"/>
          <w:sz w:val="22"/>
          <w:szCs w:val="22"/>
        </w:rPr>
        <w:t>Budget</w:t>
      </w:r>
      <w:r>
        <w:rPr>
          <w:rFonts w:ascii="Arial" w:hAnsi="Arial" w:cs="Arial"/>
          <w:sz w:val="22"/>
          <w:szCs w:val="22"/>
        </w:rPr>
        <w:t xml:space="preserve"> on </w:t>
      </w:r>
      <w:r w:rsidR="00AB1081">
        <w:rPr>
          <w:rFonts w:ascii="Arial" w:hAnsi="Arial" w:cs="Arial"/>
          <w:sz w:val="22"/>
          <w:szCs w:val="22"/>
        </w:rPr>
        <w:t>2</w:t>
      </w:r>
      <w:r w:rsidR="00370474">
        <w:rPr>
          <w:rFonts w:ascii="Arial" w:hAnsi="Arial" w:cs="Arial"/>
          <w:sz w:val="22"/>
          <w:szCs w:val="22"/>
        </w:rPr>
        <w:t>9 October</w:t>
      </w:r>
      <w:r>
        <w:rPr>
          <w:rFonts w:ascii="Arial" w:hAnsi="Arial" w:cs="Arial"/>
          <w:sz w:val="22"/>
          <w:szCs w:val="22"/>
        </w:rPr>
        <w:t xml:space="preserve">. </w:t>
      </w:r>
      <w:r w:rsidRPr="00B44DB9">
        <w:rPr>
          <w:rFonts w:ascii="Arial" w:hAnsi="Arial" w:cs="Arial"/>
          <w:sz w:val="22"/>
          <w:szCs w:val="22"/>
        </w:rPr>
        <w:t xml:space="preserve">The LGA provided </w:t>
      </w:r>
      <w:r w:rsidR="00EC69E1">
        <w:rPr>
          <w:rFonts w:ascii="Arial" w:hAnsi="Arial" w:cs="Arial"/>
          <w:sz w:val="22"/>
          <w:szCs w:val="22"/>
        </w:rPr>
        <w:t>councils, MPs and Peers including our Vice Presidents and selected stakeholders</w:t>
      </w:r>
      <w:r w:rsidRPr="00B44DB9">
        <w:rPr>
          <w:rFonts w:ascii="Arial" w:hAnsi="Arial" w:cs="Arial"/>
          <w:sz w:val="22"/>
          <w:szCs w:val="22"/>
        </w:rPr>
        <w:t xml:space="preserve"> with an on-the-day </w:t>
      </w:r>
      <w:r w:rsidR="00370474">
        <w:rPr>
          <w:rFonts w:ascii="Arial" w:hAnsi="Arial" w:cs="Arial"/>
          <w:sz w:val="22"/>
          <w:szCs w:val="22"/>
        </w:rPr>
        <w:t>summary of</w:t>
      </w:r>
      <w:r w:rsidRPr="00B44DB9">
        <w:rPr>
          <w:rFonts w:ascii="Arial" w:hAnsi="Arial" w:cs="Arial"/>
          <w:sz w:val="22"/>
          <w:szCs w:val="22"/>
        </w:rPr>
        <w:t xml:space="preserve"> the key announcements relevant to local government</w:t>
      </w:r>
      <w:r w:rsidR="0017083D">
        <w:rPr>
          <w:rFonts w:ascii="Arial" w:hAnsi="Arial" w:cs="Arial"/>
          <w:sz w:val="22"/>
          <w:szCs w:val="22"/>
        </w:rPr>
        <w:t>. A</w:t>
      </w:r>
      <w:r w:rsidR="00370474">
        <w:rPr>
          <w:rFonts w:ascii="Arial" w:hAnsi="Arial" w:cs="Arial"/>
          <w:sz w:val="22"/>
          <w:szCs w:val="22"/>
        </w:rPr>
        <w:t xml:space="preserve"> full briefing includ</w:t>
      </w:r>
      <w:r w:rsidR="0017083D">
        <w:rPr>
          <w:rFonts w:ascii="Arial" w:hAnsi="Arial" w:cs="Arial"/>
          <w:sz w:val="22"/>
          <w:szCs w:val="22"/>
        </w:rPr>
        <w:t>ing</w:t>
      </w:r>
      <w:r w:rsidR="00370474">
        <w:rPr>
          <w:rFonts w:ascii="Arial" w:hAnsi="Arial" w:cs="Arial"/>
          <w:sz w:val="22"/>
          <w:szCs w:val="22"/>
        </w:rPr>
        <w:t xml:space="preserve"> the LGA</w:t>
      </w:r>
      <w:r w:rsidR="0017083D">
        <w:rPr>
          <w:rFonts w:ascii="Arial" w:hAnsi="Arial" w:cs="Arial"/>
          <w:sz w:val="22"/>
          <w:szCs w:val="22"/>
        </w:rPr>
        <w:t>’s</w:t>
      </w:r>
      <w:r w:rsidR="00370474">
        <w:rPr>
          <w:rFonts w:ascii="Arial" w:hAnsi="Arial" w:cs="Arial"/>
          <w:sz w:val="22"/>
          <w:szCs w:val="22"/>
        </w:rPr>
        <w:t xml:space="preserve"> views on the announcements </w:t>
      </w:r>
      <w:r w:rsidR="0017083D">
        <w:rPr>
          <w:rFonts w:ascii="Arial" w:hAnsi="Arial" w:cs="Arial"/>
          <w:sz w:val="22"/>
          <w:szCs w:val="22"/>
        </w:rPr>
        <w:t xml:space="preserve">was </w:t>
      </w:r>
      <w:r w:rsidR="00370474">
        <w:rPr>
          <w:rFonts w:ascii="Arial" w:hAnsi="Arial" w:cs="Arial"/>
          <w:sz w:val="22"/>
          <w:szCs w:val="22"/>
        </w:rPr>
        <w:t>published the following day</w:t>
      </w:r>
      <w:r w:rsidR="00EC69E1">
        <w:rPr>
          <w:rFonts w:ascii="Arial" w:hAnsi="Arial" w:cs="Arial"/>
          <w:sz w:val="22"/>
          <w:szCs w:val="22"/>
        </w:rPr>
        <w:t xml:space="preserve">. We will also be </w:t>
      </w:r>
      <w:r w:rsidRPr="00B44DB9">
        <w:rPr>
          <w:rFonts w:ascii="Arial" w:hAnsi="Arial" w:cs="Arial"/>
          <w:sz w:val="22"/>
          <w:szCs w:val="22"/>
        </w:rPr>
        <w:t>following up with departmental officials on the detail</w:t>
      </w:r>
      <w:r w:rsidR="00EC69E1">
        <w:rPr>
          <w:rFonts w:ascii="Arial" w:hAnsi="Arial" w:cs="Arial"/>
          <w:sz w:val="22"/>
          <w:szCs w:val="22"/>
        </w:rPr>
        <w:t xml:space="preserve"> of the announcements and providing further briefings and responses as required</w:t>
      </w:r>
      <w:r w:rsidRPr="00B44DB9">
        <w:rPr>
          <w:rFonts w:ascii="Arial" w:hAnsi="Arial" w:cs="Arial"/>
          <w:sz w:val="22"/>
          <w:szCs w:val="22"/>
        </w:rPr>
        <w:t>.</w:t>
      </w:r>
    </w:p>
    <w:p w14:paraId="65DDF583" w14:textId="77777777" w:rsidR="00964B03" w:rsidRDefault="00964B03" w:rsidP="000B140A">
      <w:pPr>
        <w:pStyle w:val="ListParagraph"/>
        <w:keepLines/>
        <w:spacing w:after="200" w:line="276" w:lineRule="auto"/>
        <w:ind w:left="0"/>
        <w:jc w:val="both"/>
        <w:rPr>
          <w:rFonts w:ascii="Arial" w:hAnsi="Arial" w:cs="Arial"/>
          <w:sz w:val="22"/>
          <w:szCs w:val="22"/>
        </w:rPr>
      </w:pPr>
    </w:p>
    <w:p w14:paraId="579D7996" w14:textId="63A86ADA" w:rsidR="00370474" w:rsidRDefault="00964B03" w:rsidP="00490FFB">
      <w:pPr>
        <w:pStyle w:val="ListParagraph"/>
        <w:keepLines/>
        <w:numPr>
          <w:ilvl w:val="0"/>
          <w:numId w:val="2"/>
        </w:numPr>
        <w:spacing w:after="200" w:line="276" w:lineRule="auto"/>
        <w:ind w:left="360"/>
        <w:jc w:val="both"/>
        <w:rPr>
          <w:rFonts w:ascii="Arial" w:hAnsi="Arial" w:cs="Arial"/>
          <w:sz w:val="22"/>
          <w:szCs w:val="22"/>
        </w:rPr>
      </w:pPr>
      <w:r>
        <w:rPr>
          <w:rFonts w:ascii="Arial" w:hAnsi="Arial" w:cs="Arial"/>
          <w:sz w:val="22"/>
          <w:szCs w:val="22"/>
        </w:rPr>
        <w:t>This is</w:t>
      </w:r>
      <w:r w:rsidR="00370474">
        <w:rPr>
          <w:rFonts w:ascii="Arial" w:hAnsi="Arial" w:cs="Arial"/>
          <w:sz w:val="22"/>
          <w:szCs w:val="22"/>
        </w:rPr>
        <w:t xml:space="preserve"> potentially</w:t>
      </w:r>
      <w:r>
        <w:rPr>
          <w:rFonts w:ascii="Arial" w:hAnsi="Arial" w:cs="Arial"/>
          <w:sz w:val="22"/>
          <w:szCs w:val="22"/>
        </w:rPr>
        <w:t xml:space="preserve"> the final</w:t>
      </w:r>
      <w:r w:rsidR="00370474">
        <w:rPr>
          <w:rFonts w:ascii="Arial" w:hAnsi="Arial" w:cs="Arial"/>
          <w:sz w:val="22"/>
          <w:szCs w:val="22"/>
        </w:rPr>
        <w:t xml:space="preserve"> major fiscal event ahead of the 2019 Spending Review, although the Chancellor kept open the possibility of the 2019 Spring Statement being upgraded to a substantive event rather than a response to OBR forecasts. This paper provides some commentary based on the draft spending limits</w:t>
      </w:r>
      <w:r w:rsidR="00F773C4" w:rsidRPr="00F773C4">
        <w:rPr>
          <w:rFonts w:ascii="Arial" w:hAnsi="Arial" w:cs="Arial"/>
          <w:sz w:val="22"/>
          <w:szCs w:val="22"/>
        </w:rPr>
        <w:t xml:space="preserve"> </w:t>
      </w:r>
      <w:r w:rsidR="00F773C4">
        <w:rPr>
          <w:rFonts w:ascii="Arial" w:hAnsi="Arial" w:cs="Arial"/>
          <w:sz w:val="22"/>
          <w:szCs w:val="22"/>
        </w:rPr>
        <w:t>for years 2020/21 to 2023/24</w:t>
      </w:r>
      <w:r w:rsidR="00370474">
        <w:rPr>
          <w:rFonts w:ascii="Arial" w:hAnsi="Arial" w:cs="Arial"/>
          <w:sz w:val="22"/>
          <w:szCs w:val="22"/>
        </w:rPr>
        <w:t xml:space="preserve"> that the Government set </w:t>
      </w:r>
      <w:r w:rsidR="00F773C4">
        <w:rPr>
          <w:rFonts w:ascii="Arial" w:hAnsi="Arial" w:cs="Arial"/>
          <w:sz w:val="22"/>
          <w:szCs w:val="22"/>
        </w:rPr>
        <w:t>out</w:t>
      </w:r>
      <w:r w:rsidR="0017083D">
        <w:rPr>
          <w:rFonts w:ascii="Arial" w:hAnsi="Arial" w:cs="Arial"/>
          <w:sz w:val="22"/>
          <w:szCs w:val="22"/>
        </w:rPr>
        <w:t xml:space="preserve"> the Budget</w:t>
      </w:r>
      <w:r w:rsidR="00F773C4">
        <w:rPr>
          <w:rFonts w:ascii="Arial" w:hAnsi="Arial" w:cs="Arial"/>
          <w:sz w:val="22"/>
          <w:szCs w:val="22"/>
        </w:rPr>
        <w:t>.</w:t>
      </w:r>
    </w:p>
    <w:p w14:paraId="0BC74EE2" w14:textId="77777777" w:rsidR="00370474" w:rsidRPr="00370474" w:rsidRDefault="00370474" w:rsidP="00370474">
      <w:pPr>
        <w:pStyle w:val="ListParagraph"/>
        <w:rPr>
          <w:rFonts w:ascii="Arial" w:hAnsi="Arial" w:cs="Arial"/>
          <w:sz w:val="22"/>
          <w:szCs w:val="22"/>
        </w:rPr>
      </w:pPr>
    </w:p>
    <w:p w14:paraId="759A71CE" w14:textId="66395B22" w:rsidR="00964B03" w:rsidRPr="000D37F6" w:rsidRDefault="00370474" w:rsidP="00964B03">
      <w:pPr>
        <w:pStyle w:val="ListParagraph"/>
        <w:keepLines/>
        <w:spacing w:after="200" w:line="276" w:lineRule="auto"/>
        <w:ind w:left="0"/>
        <w:jc w:val="both"/>
        <w:rPr>
          <w:rFonts w:ascii="Arial" w:hAnsi="Arial" w:cs="Arial"/>
          <w:b/>
          <w:sz w:val="22"/>
          <w:szCs w:val="22"/>
        </w:rPr>
      </w:pPr>
      <w:r w:rsidRPr="00094E76">
        <w:rPr>
          <w:rFonts w:ascii="Arial" w:hAnsi="Arial" w:cs="Arial"/>
          <w:b/>
          <w:sz w:val="22"/>
          <w:szCs w:val="22"/>
        </w:rPr>
        <w:t>Key a</w:t>
      </w:r>
      <w:r w:rsidR="00964B03" w:rsidRPr="00094E76">
        <w:rPr>
          <w:rFonts w:ascii="Arial" w:hAnsi="Arial" w:cs="Arial"/>
          <w:b/>
          <w:sz w:val="22"/>
          <w:szCs w:val="22"/>
        </w:rPr>
        <w:t>nnouncements with an impact on local government</w:t>
      </w:r>
    </w:p>
    <w:p w14:paraId="410CF4BB" w14:textId="77777777" w:rsidR="000D37F6" w:rsidRDefault="000D37F6" w:rsidP="00964B03">
      <w:pPr>
        <w:pStyle w:val="ListParagraph"/>
        <w:keepLines/>
        <w:spacing w:after="200" w:line="276" w:lineRule="auto"/>
        <w:ind w:left="0"/>
        <w:jc w:val="both"/>
        <w:rPr>
          <w:rFonts w:ascii="Arial" w:hAnsi="Arial" w:cs="Arial"/>
          <w:sz w:val="22"/>
          <w:szCs w:val="22"/>
        </w:rPr>
      </w:pPr>
    </w:p>
    <w:p w14:paraId="29157E61" w14:textId="5687A88F" w:rsidR="009A53E5" w:rsidRPr="00B44DB9" w:rsidRDefault="009A53E5" w:rsidP="00490FFB">
      <w:pPr>
        <w:pStyle w:val="ListParagraph"/>
        <w:keepLines/>
        <w:numPr>
          <w:ilvl w:val="0"/>
          <w:numId w:val="2"/>
        </w:numPr>
        <w:spacing w:after="200" w:line="276" w:lineRule="auto"/>
        <w:ind w:left="426" w:hanging="426"/>
        <w:jc w:val="both"/>
        <w:rPr>
          <w:rFonts w:ascii="Arial" w:hAnsi="Arial" w:cs="Arial"/>
          <w:sz w:val="22"/>
          <w:szCs w:val="22"/>
        </w:rPr>
      </w:pPr>
      <w:r w:rsidRPr="00B44DB9">
        <w:rPr>
          <w:rFonts w:ascii="Arial" w:hAnsi="Arial" w:cs="Arial"/>
          <w:sz w:val="22"/>
          <w:szCs w:val="22"/>
        </w:rPr>
        <w:t>The</w:t>
      </w:r>
      <w:r>
        <w:rPr>
          <w:rFonts w:ascii="Arial" w:hAnsi="Arial" w:cs="Arial"/>
          <w:sz w:val="22"/>
          <w:szCs w:val="22"/>
        </w:rPr>
        <w:t xml:space="preserve"> following is not an exhaustive list of announcements affecting local government. For a complete list, please refer to the</w:t>
      </w:r>
      <w:r w:rsidRPr="00B44DB9">
        <w:rPr>
          <w:rFonts w:ascii="Arial" w:hAnsi="Arial" w:cs="Arial"/>
          <w:sz w:val="22"/>
          <w:szCs w:val="22"/>
        </w:rPr>
        <w:t xml:space="preserve"> </w:t>
      </w:r>
      <w:hyperlink r:id="rId14" w:history="1">
        <w:r w:rsidRPr="00CB0FC7">
          <w:rPr>
            <w:rStyle w:val="Hyperlink"/>
            <w:rFonts w:ascii="Arial" w:hAnsi="Arial" w:cs="Arial"/>
            <w:sz w:val="22"/>
            <w:szCs w:val="22"/>
          </w:rPr>
          <w:t>on-the-day briefing</w:t>
        </w:r>
      </w:hyperlink>
      <w:r w:rsidRPr="00B44DB9">
        <w:rPr>
          <w:rFonts w:ascii="Arial" w:hAnsi="Arial" w:cs="Arial"/>
          <w:sz w:val="22"/>
          <w:szCs w:val="22"/>
        </w:rPr>
        <w:t xml:space="preserve">. </w:t>
      </w:r>
    </w:p>
    <w:p w14:paraId="389E1DEA" w14:textId="77777777" w:rsidR="009A53E5" w:rsidRDefault="009A53E5" w:rsidP="000B140A">
      <w:pPr>
        <w:pStyle w:val="ListParagraph"/>
        <w:keepLines/>
        <w:spacing w:after="200" w:line="276" w:lineRule="auto"/>
        <w:ind w:left="360"/>
        <w:jc w:val="both"/>
        <w:rPr>
          <w:rFonts w:ascii="Arial" w:hAnsi="Arial" w:cs="Arial"/>
          <w:sz w:val="22"/>
          <w:szCs w:val="22"/>
        </w:rPr>
      </w:pPr>
    </w:p>
    <w:p w14:paraId="15EBED01" w14:textId="3CB45228" w:rsidR="00F02F2B" w:rsidRDefault="00F02F2B" w:rsidP="00490FFB">
      <w:pPr>
        <w:pStyle w:val="ListParagraph"/>
        <w:keepLines/>
        <w:numPr>
          <w:ilvl w:val="0"/>
          <w:numId w:val="2"/>
        </w:numPr>
        <w:spacing w:after="200" w:line="276" w:lineRule="auto"/>
        <w:ind w:left="426" w:hanging="426"/>
        <w:jc w:val="both"/>
        <w:rPr>
          <w:rFonts w:ascii="Arial" w:hAnsi="Arial" w:cs="Arial"/>
          <w:sz w:val="22"/>
          <w:szCs w:val="22"/>
        </w:rPr>
      </w:pPr>
      <w:r w:rsidRPr="006D612B">
        <w:rPr>
          <w:rFonts w:ascii="Arial" w:hAnsi="Arial" w:cs="Arial"/>
          <w:sz w:val="22"/>
          <w:szCs w:val="22"/>
        </w:rPr>
        <w:t>The key announcements were: </w:t>
      </w:r>
    </w:p>
    <w:p w14:paraId="5632F610" w14:textId="77777777" w:rsidR="006D612B" w:rsidRPr="006D612B" w:rsidRDefault="006D612B" w:rsidP="006D612B">
      <w:pPr>
        <w:pStyle w:val="ListParagraph"/>
        <w:rPr>
          <w:rFonts w:ascii="Arial" w:hAnsi="Arial" w:cs="Arial"/>
          <w:sz w:val="22"/>
          <w:szCs w:val="22"/>
        </w:rPr>
      </w:pPr>
    </w:p>
    <w:p w14:paraId="251B9C56" w14:textId="77777777" w:rsidR="006D612B" w:rsidRDefault="00F02F2B" w:rsidP="00490FFB">
      <w:pPr>
        <w:pStyle w:val="ListParagraph"/>
        <w:keepLines/>
        <w:numPr>
          <w:ilvl w:val="1"/>
          <w:numId w:val="4"/>
        </w:numPr>
        <w:spacing w:after="200" w:line="276" w:lineRule="auto"/>
        <w:ind w:left="1134"/>
        <w:jc w:val="both"/>
        <w:rPr>
          <w:rFonts w:ascii="Arial" w:hAnsi="Arial" w:cs="Arial"/>
          <w:sz w:val="22"/>
          <w:szCs w:val="22"/>
        </w:rPr>
      </w:pPr>
      <w:r w:rsidRPr="006D612B">
        <w:rPr>
          <w:rFonts w:ascii="Arial" w:hAnsi="Arial" w:cs="Arial"/>
          <w:sz w:val="22"/>
          <w:szCs w:val="22"/>
        </w:rPr>
        <w:t>Confirmation that the HRA borrowing cap would be lifted as of 30 October 2018. </w:t>
      </w:r>
    </w:p>
    <w:p w14:paraId="31FDF9BB" w14:textId="77777777" w:rsidR="006D612B" w:rsidRDefault="006D612B" w:rsidP="006D612B">
      <w:pPr>
        <w:pStyle w:val="ListParagraph"/>
        <w:keepLines/>
        <w:spacing w:after="200" w:line="276" w:lineRule="auto"/>
        <w:ind w:left="1134"/>
        <w:jc w:val="both"/>
        <w:rPr>
          <w:rFonts w:ascii="Arial" w:hAnsi="Arial" w:cs="Arial"/>
          <w:sz w:val="22"/>
          <w:szCs w:val="22"/>
        </w:rPr>
      </w:pPr>
    </w:p>
    <w:p w14:paraId="298B7344" w14:textId="3E14A75C" w:rsidR="006D612B" w:rsidRDefault="00F02F2B" w:rsidP="00490FFB">
      <w:pPr>
        <w:pStyle w:val="ListParagraph"/>
        <w:keepLines/>
        <w:numPr>
          <w:ilvl w:val="1"/>
          <w:numId w:val="4"/>
        </w:numPr>
        <w:spacing w:after="200" w:line="276" w:lineRule="auto"/>
        <w:ind w:left="1134"/>
        <w:jc w:val="both"/>
        <w:rPr>
          <w:rFonts w:ascii="Arial" w:hAnsi="Arial" w:cs="Arial"/>
          <w:sz w:val="22"/>
          <w:szCs w:val="22"/>
        </w:rPr>
      </w:pPr>
      <w:r w:rsidRPr="006D612B">
        <w:rPr>
          <w:rFonts w:ascii="Arial" w:hAnsi="Arial" w:cs="Arial"/>
          <w:sz w:val="22"/>
          <w:szCs w:val="22"/>
        </w:rPr>
        <w:t xml:space="preserve">Additional </w:t>
      </w:r>
      <w:r w:rsidR="00EB4804">
        <w:rPr>
          <w:rFonts w:ascii="Arial" w:hAnsi="Arial" w:cs="Arial"/>
          <w:sz w:val="22"/>
          <w:szCs w:val="22"/>
        </w:rPr>
        <w:t xml:space="preserve">one-off </w:t>
      </w:r>
      <w:r w:rsidRPr="006D612B">
        <w:rPr>
          <w:rFonts w:ascii="Arial" w:hAnsi="Arial" w:cs="Arial"/>
          <w:sz w:val="22"/>
          <w:szCs w:val="22"/>
        </w:rPr>
        <w:t>£650 million funding for adult and children’s social care in 2019/20 (with more detail to follow at the local government finance settlement).</w:t>
      </w:r>
    </w:p>
    <w:p w14:paraId="776252BF" w14:textId="77777777" w:rsidR="006D612B" w:rsidRDefault="006D612B" w:rsidP="006D612B">
      <w:pPr>
        <w:pStyle w:val="ListParagraph"/>
        <w:keepLines/>
        <w:spacing w:after="200" w:line="276" w:lineRule="auto"/>
        <w:ind w:left="1134"/>
        <w:jc w:val="both"/>
        <w:rPr>
          <w:rFonts w:ascii="Arial" w:hAnsi="Arial" w:cs="Arial"/>
          <w:sz w:val="22"/>
          <w:szCs w:val="22"/>
        </w:rPr>
      </w:pPr>
    </w:p>
    <w:p w14:paraId="3B528AD6" w14:textId="370BD2EE" w:rsidR="006D612B" w:rsidRDefault="00F02F2B" w:rsidP="00490FFB">
      <w:pPr>
        <w:pStyle w:val="ListParagraph"/>
        <w:keepLines/>
        <w:numPr>
          <w:ilvl w:val="1"/>
          <w:numId w:val="4"/>
        </w:numPr>
        <w:spacing w:after="200" w:line="276" w:lineRule="auto"/>
        <w:ind w:left="1134"/>
        <w:jc w:val="both"/>
        <w:rPr>
          <w:rFonts w:ascii="Arial" w:hAnsi="Arial" w:cs="Arial"/>
          <w:sz w:val="22"/>
          <w:szCs w:val="22"/>
        </w:rPr>
      </w:pPr>
      <w:r w:rsidRPr="006D612B">
        <w:rPr>
          <w:rFonts w:ascii="Arial" w:hAnsi="Arial" w:cs="Arial"/>
          <w:sz w:val="22"/>
          <w:szCs w:val="22"/>
        </w:rPr>
        <w:t xml:space="preserve">Additional </w:t>
      </w:r>
      <w:r w:rsidR="00EB4804">
        <w:rPr>
          <w:rFonts w:ascii="Arial" w:hAnsi="Arial" w:cs="Arial"/>
          <w:sz w:val="22"/>
          <w:szCs w:val="22"/>
        </w:rPr>
        <w:t xml:space="preserve">one-off </w:t>
      </w:r>
      <w:r w:rsidRPr="006D612B">
        <w:rPr>
          <w:rFonts w:ascii="Arial" w:hAnsi="Arial" w:cs="Arial"/>
          <w:sz w:val="22"/>
          <w:szCs w:val="22"/>
        </w:rPr>
        <w:t>£55 million of Disabled Facilities’ Grant funding in 2018/19.</w:t>
      </w:r>
    </w:p>
    <w:p w14:paraId="120D6519" w14:textId="77777777" w:rsidR="006D612B" w:rsidRDefault="006D612B" w:rsidP="006D612B">
      <w:pPr>
        <w:pStyle w:val="ListParagraph"/>
        <w:keepLines/>
        <w:spacing w:after="200" w:line="276" w:lineRule="auto"/>
        <w:ind w:left="1134"/>
        <w:jc w:val="both"/>
        <w:rPr>
          <w:rFonts w:ascii="Arial" w:hAnsi="Arial" w:cs="Arial"/>
          <w:sz w:val="22"/>
          <w:szCs w:val="22"/>
        </w:rPr>
      </w:pPr>
    </w:p>
    <w:p w14:paraId="1CFE9636" w14:textId="57DE92CA" w:rsidR="006D612B" w:rsidRDefault="00F02F2B" w:rsidP="00490FFB">
      <w:pPr>
        <w:pStyle w:val="ListParagraph"/>
        <w:keepLines/>
        <w:numPr>
          <w:ilvl w:val="1"/>
          <w:numId w:val="4"/>
        </w:numPr>
        <w:spacing w:after="200" w:line="276" w:lineRule="auto"/>
        <w:ind w:left="1134"/>
        <w:jc w:val="both"/>
        <w:rPr>
          <w:rFonts w:ascii="Arial" w:hAnsi="Arial" w:cs="Arial"/>
          <w:sz w:val="22"/>
          <w:szCs w:val="22"/>
        </w:rPr>
      </w:pPr>
      <w:r w:rsidRPr="006D612B">
        <w:rPr>
          <w:rFonts w:ascii="Arial" w:hAnsi="Arial" w:cs="Arial"/>
          <w:sz w:val="22"/>
          <w:szCs w:val="22"/>
        </w:rPr>
        <w:t xml:space="preserve">Additional </w:t>
      </w:r>
      <w:r w:rsidR="00EB4804">
        <w:rPr>
          <w:rFonts w:ascii="Arial" w:hAnsi="Arial" w:cs="Arial"/>
          <w:sz w:val="22"/>
          <w:szCs w:val="22"/>
        </w:rPr>
        <w:t xml:space="preserve">one-off </w:t>
      </w:r>
      <w:r w:rsidRPr="006D612B">
        <w:rPr>
          <w:rFonts w:ascii="Arial" w:hAnsi="Arial" w:cs="Arial"/>
          <w:sz w:val="22"/>
          <w:szCs w:val="22"/>
        </w:rPr>
        <w:t>£420 million of funding for local road maintenance in 2018/19.</w:t>
      </w:r>
    </w:p>
    <w:p w14:paraId="26EC1F5D" w14:textId="77777777" w:rsidR="006D612B" w:rsidRDefault="006D612B" w:rsidP="006D612B">
      <w:pPr>
        <w:pStyle w:val="ListParagraph"/>
        <w:keepLines/>
        <w:spacing w:after="200" w:line="276" w:lineRule="auto"/>
        <w:ind w:left="1134"/>
        <w:jc w:val="both"/>
        <w:rPr>
          <w:rFonts w:ascii="Arial" w:hAnsi="Arial" w:cs="Arial"/>
          <w:sz w:val="22"/>
          <w:szCs w:val="22"/>
        </w:rPr>
      </w:pPr>
    </w:p>
    <w:p w14:paraId="2CDD32D0" w14:textId="5F4D3736" w:rsidR="006D612B" w:rsidRDefault="00EB4804" w:rsidP="00490FFB">
      <w:pPr>
        <w:pStyle w:val="ListParagraph"/>
        <w:keepLines/>
        <w:numPr>
          <w:ilvl w:val="1"/>
          <w:numId w:val="4"/>
        </w:numPr>
        <w:spacing w:after="200" w:line="276" w:lineRule="auto"/>
        <w:ind w:left="1134"/>
        <w:jc w:val="both"/>
        <w:rPr>
          <w:rFonts w:ascii="Arial" w:hAnsi="Arial" w:cs="Arial"/>
          <w:sz w:val="22"/>
          <w:szCs w:val="22"/>
        </w:rPr>
      </w:pPr>
      <w:r>
        <w:rPr>
          <w:rFonts w:ascii="Arial" w:hAnsi="Arial" w:cs="Arial"/>
          <w:sz w:val="22"/>
          <w:szCs w:val="22"/>
        </w:rPr>
        <w:t xml:space="preserve">A one-off </w:t>
      </w:r>
      <w:r w:rsidR="00F02F2B" w:rsidRPr="006D612B">
        <w:rPr>
          <w:rFonts w:ascii="Arial" w:hAnsi="Arial" w:cs="Arial"/>
          <w:sz w:val="22"/>
          <w:szCs w:val="22"/>
        </w:rPr>
        <w:t xml:space="preserve">£675 million bid-based co-funding </w:t>
      </w:r>
      <w:r>
        <w:rPr>
          <w:rFonts w:ascii="Arial" w:hAnsi="Arial" w:cs="Arial"/>
          <w:sz w:val="22"/>
          <w:szCs w:val="22"/>
        </w:rPr>
        <w:t>pot for</w:t>
      </w:r>
      <w:r w:rsidRPr="006D612B">
        <w:rPr>
          <w:rFonts w:ascii="Arial" w:hAnsi="Arial" w:cs="Arial"/>
          <w:sz w:val="22"/>
          <w:szCs w:val="22"/>
        </w:rPr>
        <w:t xml:space="preserve"> </w:t>
      </w:r>
      <w:r w:rsidR="00FF04BD">
        <w:rPr>
          <w:rFonts w:ascii="Arial" w:hAnsi="Arial" w:cs="Arial"/>
          <w:sz w:val="22"/>
          <w:szCs w:val="22"/>
        </w:rPr>
        <w:t xml:space="preserve">the </w:t>
      </w:r>
      <w:r w:rsidR="00F02F2B" w:rsidRPr="006D612B">
        <w:rPr>
          <w:rFonts w:ascii="Arial" w:hAnsi="Arial" w:cs="Arial"/>
          <w:sz w:val="22"/>
          <w:szCs w:val="22"/>
        </w:rPr>
        <w:t>improvement of high streets.</w:t>
      </w:r>
    </w:p>
    <w:p w14:paraId="5EBD1A09" w14:textId="77777777" w:rsidR="006D612B" w:rsidRDefault="006D612B" w:rsidP="006D612B">
      <w:pPr>
        <w:pStyle w:val="ListParagraph"/>
        <w:keepLines/>
        <w:spacing w:after="200" w:line="276" w:lineRule="auto"/>
        <w:ind w:left="1134"/>
        <w:jc w:val="both"/>
        <w:rPr>
          <w:rFonts w:ascii="Arial" w:hAnsi="Arial" w:cs="Arial"/>
          <w:sz w:val="22"/>
          <w:szCs w:val="22"/>
        </w:rPr>
      </w:pPr>
    </w:p>
    <w:p w14:paraId="4C033CBF" w14:textId="304C01E3" w:rsidR="00F02F2B" w:rsidRPr="006D612B" w:rsidRDefault="00EB4804" w:rsidP="00490FFB">
      <w:pPr>
        <w:pStyle w:val="ListParagraph"/>
        <w:keepLines/>
        <w:numPr>
          <w:ilvl w:val="1"/>
          <w:numId w:val="4"/>
        </w:numPr>
        <w:spacing w:after="200" w:line="276" w:lineRule="auto"/>
        <w:ind w:left="1134"/>
        <w:jc w:val="both"/>
        <w:rPr>
          <w:rFonts w:ascii="Arial" w:hAnsi="Arial" w:cs="Arial"/>
          <w:sz w:val="22"/>
          <w:szCs w:val="22"/>
        </w:rPr>
      </w:pPr>
      <w:r>
        <w:rPr>
          <w:rFonts w:ascii="Arial" w:hAnsi="Arial" w:cs="Arial"/>
          <w:sz w:val="22"/>
          <w:szCs w:val="22"/>
        </w:rPr>
        <w:t>A cut in</w:t>
      </w:r>
      <w:r w:rsidRPr="006D612B">
        <w:rPr>
          <w:rFonts w:ascii="Arial" w:hAnsi="Arial" w:cs="Arial"/>
          <w:sz w:val="22"/>
          <w:szCs w:val="22"/>
        </w:rPr>
        <w:t xml:space="preserve"> </w:t>
      </w:r>
      <w:r w:rsidR="00F02F2B" w:rsidRPr="006D612B">
        <w:rPr>
          <w:rFonts w:ascii="Arial" w:hAnsi="Arial" w:cs="Arial"/>
          <w:sz w:val="22"/>
          <w:szCs w:val="22"/>
        </w:rPr>
        <w:t>business rates bills by one-third for retail properties with a rateable value below £51,000, for 2019/20 and 2020/21</w:t>
      </w:r>
      <w:r w:rsidR="006D612B">
        <w:rPr>
          <w:rFonts w:ascii="Arial" w:hAnsi="Arial" w:cs="Arial"/>
          <w:sz w:val="22"/>
          <w:szCs w:val="22"/>
        </w:rPr>
        <w:t>, with local government compensated for the loss of income in full</w:t>
      </w:r>
      <w:r w:rsidR="00F02F2B" w:rsidRPr="006D612B">
        <w:rPr>
          <w:rFonts w:ascii="Arial" w:hAnsi="Arial" w:cs="Arial"/>
          <w:sz w:val="22"/>
          <w:szCs w:val="22"/>
        </w:rPr>
        <w:t>.</w:t>
      </w:r>
    </w:p>
    <w:p w14:paraId="333E37AA" w14:textId="46323AD5" w:rsidR="00F02F2B" w:rsidRPr="006D612B" w:rsidRDefault="00F02F2B" w:rsidP="006D612B">
      <w:pPr>
        <w:pStyle w:val="ListParagraph"/>
        <w:keepLines/>
        <w:spacing w:after="200" w:line="276" w:lineRule="auto"/>
        <w:ind w:left="426"/>
        <w:jc w:val="both"/>
        <w:rPr>
          <w:rFonts w:ascii="Arial" w:hAnsi="Arial" w:cs="Arial"/>
          <w:sz w:val="22"/>
          <w:szCs w:val="22"/>
        </w:rPr>
      </w:pPr>
    </w:p>
    <w:p w14:paraId="7415DAA1" w14:textId="77777777" w:rsidR="00AA2876" w:rsidRDefault="00AA2876" w:rsidP="001E2F4B">
      <w:pPr>
        <w:pStyle w:val="ListParagraph"/>
        <w:rPr>
          <w:rFonts w:ascii="Arial" w:hAnsi="Arial" w:cs="Arial"/>
          <w:sz w:val="22"/>
          <w:szCs w:val="22"/>
        </w:rPr>
      </w:pPr>
    </w:p>
    <w:p w14:paraId="05714B5A" w14:textId="3AC7646B" w:rsidR="00B44DB9" w:rsidRDefault="00B44DB9" w:rsidP="00FF04BD">
      <w:pPr>
        <w:keepNext/>
        <w:keepLines/>
        <w:jc w:val="both"/>
        <w:rPr>
          <w:rFonts w:ascii="Arial" w:hAnsi="Arial" w:cs="Arial"/>
          <w:b/>
          <w:szCs w:val="22"/>
        </w:rPr>
      </w:pPr>
      <w:r w:rsidRPr="00B44DB9">
        <w:rPr>
          <w:rFonts w:ascii="Arial" w:hAnsi="Arial" w:cs="Arial"/>
          <w:b/>
          <w:szCs w:val="22"/>
        </w:rPr>
        <w:lastRenderedPageBreak/>
        <w:t>LGA</w:t>
      </w:r>
      <w:r w:rsidR="00AF19BD">
        <w:rPr>
          <w:rFonts w:ascii="Arial" w:hAnsi="Arial" w:cs="Arial"/>
          <w:b/>
          <w:szCs w:val="22"/>
        </w:rPr>
        <w:t xml:space="preserve"> activity </w:t>
      </w:r>
      <w:r w:rsidR="0055650D">
        <w:rPr>
          <w:rFonts w:ascii="Arial" w:hAnsi="Arial" w:cs="Arial"/>
          <w:b/>
          <w:szCs w:val="22"/>
        </w:rPr>
        <w:t xml:space="preserve">prior to and </w:t>
      </w:r>
      <w:r w:rsidR="00370474">
        <w:rPr>
          <w:rFonts w:ascii="Arial" w:hAnsi="Arial" w:cs="Arial"/>
          <w:b/>
          <w:szCs w:val="22"/>
        </w:rPr>
        <w:t>after the Budget</w:t>
      </w:r>
    </w:p>
    <w:p w14:paraId="66647A42" w14:textId="77777777" w:rsidR="00AF19BD" w:rsidRDefault="00AF19BD" w:rsidP="003C3871">
      <w:pPr>
        <w:keepNext/>
        <w:keepLines/>
        <w:jc w:val="both"/>
        <w:rPr>
          <w:rFonts w:ascii="Arial" w:hAnsi="Arial" w:cs="Arial"/>
          <w:b/>
          <w:szCs w:val="22"/>
        </w:rPr>
      </w:pPr>
    </w:p>
    <w:p w14:paraId="37B32984" w14:textId="17531140" w:rsidR="004B73BF" w:rsidRPr="004B73BF" w:rsidRDefault="004B73BF" w:rsidP="00490FFB">
      <w:pPr>
        <w:pStyle w:val="ListParagraph"/>
        <w:numPr>
          <w:ilvl w:val="0"/>
          <w:numId w:val="2"/>
        </w:numPr>
        <w:spacing w:after="200" w:line="276" w:lineRule="auto"/>
        <w:ind w:left="426" w:hanging="426"/>
        <w:jc w:val="both"/>
        <w:rPr>
          <w:rFonts w:ascii="Arial" w:hAnsi="Arial" w:cs="Arial"/>
          <w:color w:val="000000"/>
          <w:sz w:val="22"/>
          <w:szCs w:val="22"/>
        </w:rPr>
      </w:pPr>
      <w:r w:rsidRPr="004B73BF">
        <w:rPr>
          <w:rFonts w:ascii="Arial" w:hAnsi="Arial" w:cs="Arial"/>
          <w:color w:val="000000"/>
          <w:sz w:val="22"/>
          <w:szCs w:val="22"/>
        </w:rPr>
        <w:t xml:space="preserve">Prior to the </w:t>
      </w:r>
      <w:r w:rsidR="00370474">
        <w:rPr>
          <w:rFonts w:ascii="Arial" w:hAnsi="Arial" w:cs="Arial"/>
          <w:color w:val="000000"/>
          <w:sz w:val="22"/>
          <w:szCs w:val="22"/>
        </w:rPr>
        <w:t>Budget</w:t>
      </w:r>
      <w:r w:rsidRPr="004B73BF">
        <w:rPr>
          <w:rFonts w:ascii="Arial" w:hAnsi="Arial" w:cs="Arial"/>
          <w:color w:val="000000"/>
          <w:sz w:val="22"/>
          <w:szCs w:val="22"/>
        </w:rPr>
        <w:t xml:space="preserve">, the LGA </w:t>
      </w:r>
      <w:hyperlink r:id="rId15" w:history="1">
        <w:r w:rsidRPr="003B0F2F">
          <w:rPr>
            <w:rStyle w:val="Hyperlink"/>
            <w:rFonts w:ascii="Arial" w:hAnsi="Arial" w:cs="Arial"/>
            <w:sz w:val="22"/>
            <w:szCs w:val="22"/>
          </w:rPr>
          <w:t>published a submission</w:t>
        </w:r>
      </w:hyperlink>
      <w:r w:rsidRPr="004B73BF">
        <w:rPr>
          <w:rFonts w:ascii="Arial" w:hAnsi="Arial" w:cs="Arial"/>
          <w:color w:val="000000"/>
          <w:sz w:val="22"/>
          <w:szCs w:val="22"/>
        </w:rPr>
        <w:t xml:space="preserve"> which </w:t>
      </w:r>
      <w:r w:rsidR="00094E76">
        <w:rPr>
          <w:rFonts w:ascii="Arial" w:hAnsi="Arial" w:cs="Arial"/>
          <w:color w:val="000000"/>
          <w:sz w:val="22"/>
          <w:szCs w:val="22"/>
        </w:rPr>
        <w:t>highlighted the important role local government plays in shaping local areas</w:t>
      </w:r>
      <w:r w:rsidR="003B0F2F">
        <w:rPr>
          <w:rFonts w:ascii="Arial" w:hAnsi="Arial" w:cs="Arial"/>
          <w:color w:val="000000"/>
          <w:sz w:val="22"/>
          <w:szCs w:val="22"/>
        </w:rPr>
        <w:t xml:space="preserve"> and how this is put at risk by unprecedented funding pressures. The primary focus of the submission was to highlight the funding reductions faced by councils in 2019/20, and the associated short-term funding gap facing local services. The longer-term challenge will be the focus of the Spending Review work.</w:t>
      </w:r>
    </w:p>
    <w:p w14:paraId="2102B4A4" w14:textId="77777777" w:rsidR="004B73BF" w:rsidRPr="004B73BF" w:rsidRDefault="004B73BF" w:rsidP="004B73BF">
      <w:pPr>
        <w:pStyle w:val="ListParagraph"/>
        <w:spacing w:after="200" w:line="276" w:lineRule="auto"/>
        <w:ind w:left="426"/>
        <w:jc w:val="both"/>
        <w:rPr>
          <w:rFonts w:ascii="Arial" w:hAnsi="Arial" w:cs="Arial"/>
          <w:sz w:val="22"/>
          <w:szCs w:val="22"/>
        </w:rPr>
      </w:pPr>
    </w:p>
    <w:p w14:paraId="67BF9CE6" w14:textId="536A20C8" w:rsidR="000B140A" w:rsidRDefault="6D69F7A3" w:rsidP="6D69F7A3">
      <w:pPr>
        <w:pStyle w:val="ListParagraph"/>
        <w:numPr>
          <w:ilvl w:val="0"/>
          <w:numId w:val="2"/>
        </w:numPr>
        <w:spacing w:after="200" w:line="276" w:lineRule="auto"/>
        <w:ind w:left="426" w:hanging="426"/>
        <w:jc w:val="both"/>
        <w:rPr>
          <w:rFonts w:ascii="Arial" w:hAnsi="Arial" w:cs="Arial"/>
          <w:sz w:val="22"/>
          <w:szCs w:val="22"/>
        </w:rPr>
      </w:pPr>
      <w:r w:rsidRPr="6D69F7A3">
        <w:rPr>
          <w:rFonts w:ascii="Arial" w:hAnsi="Arial" w:cs="Arial"/>
          <w:color w:val="000000" w:themeColor="text1"/>
          <w:sz w:val="22"/>
          <w:szCs w:val="22"/>
        </w:rPr>
        <w:t>Following the publication of our Budg</w:t>
      </w:r>
      <w:bookmarkStart w:id="0" w:name="_GoBack"/>
      <w:bookmarkEnd w:id="0"/>
      <w:r w:rsidRPr="6D69F7A3">
        <w:rPr>
          <w:rFonts w:ascii="Arial" w:hAnsi="Arial" w:cs="Arial"/>
          <w:color w:val="000000" w:themeColor="text1"/>
          <w:sz w:val="22"/>
          <w:szCs w:val="22"/>
        </w:rPr>
        <w:t>et submission, we issued a single media statement which recognised the extra funding for local government but warned significant funding gaps remain and would need to be addressed by the Spending Review.</w:t>
      </w:r>
    </w:p>
    <w:p w14:paraId="3CF31B4A" w14:textId="77777777" w:rsidR="008E5B37" w:rsidRPr="008E5B37" w:rsidRDefault="008E5B37" w:rsidP="008E5B37">
      <w:pPr>
        <w:pStyle w:val="ListParagraph"/>
        <w:spacing w:after="200" w:line="276" w:lineRule="auto"/>
        <w:ind w:left="567"/>
        <w:jc w:val="both"/>
        <w:rPr>
          <w:rFonts w:ascii="Arial" w:hAnsi="Arial" w:cs="Arial"/>
          <w:sz w:val="22"/>
          <w:szCs w:val="22"/>
        </w:rPr>
      </w:pPr>
    </w:p>
    <w:p w14:paraId="556AC9C3" w14:textId="40112A20" w:rsidR="000B140A" w:rsidRDefault="00047425" w:rsidP="00B44605">
      <w:pPr>
        <w:pStyle w:val="ListParagraph"/>
        <w:numPr>
          <w:ilvl w:val="0"/>
          <w:numId w:val="2"/>
        </w:numPr>
        <w:spacing w:after="200" w:line="276" w:lineRule="auto"/>
        <w:ind w:left="426" w:hanging="426"/>
        <w:jc w:val="both"/>
        <w:rPr>
          <w:rFonts w:ascii="Arial" w:hAnsi="Arial" w:cs="Arial"/>
          <w:color w:val="000000" w:themeColor="text1"/>
          <w:sz w:val="22"/>
          <w:szCs w:val="22"/>
        </w:rPr>
      </w:pPr>
      <w:r>
        <w:rPr>
          <w:rFonts w:ascii="Arial" w:hAnsi="Arial" w:cs="Arial"/>
          <w:color w:val="000000" w:themeColor="text1"/>
          <w:sz w:val="22"/>
          <w:szCs w:val="22"/>
        </w:rPr>
        <w:t xml:space="preserve">The </w:t>
      </w:r>
      <w:r w:rsidR="6D69F7A3" w:rsidRPr="00B44605">
        <w:rPr>
          <w:rFonts w:ascii="Arial" w:hAnsi="Arial" w:cs="Arial"/>
          <w:color w:val="000000" w:themeColor="text1"/>
          <w:sz w:val="22"/>
          <w:szCs w:val="22"/>
        </w:rPr>
        <w:t>LGA Chairman Lord Porter discussed the Budget live on BBC News and BBC Radio 5 Live and our statement was reported by City AM and in the Independent.</w:t>
      </w:r>
    </w:p>
    <w:p w14:paraId="21E3BD6A" w14:textId="6FD1926C" w:rsidR="004C2FF1" w:rsidRPr="00B44605" w:rsidRDefault="004C2FF1" w:rsidP="00B44605">
      <w:pPr>
        <w:pStyle w:val="ListParagraph"/>
        <w:rPr>
          <w:rFonts w:ascii="Arial" w:hAnsi="Arial" w:cs="Arial"/>
          <w:color w:val="000000" w:themeColor="text1"/>
          <w:sz w:val="22"/>
          <w:szCs w:val="22"/>
        </w:rPr>
      </w:pPr>
    </w:p>
    <w:p w14:paraId="24AC0202" w14:textId="1F3D0C85" w:rsidR="00887D94" w:rsidRPr="008E5B37" w:rsidRDefault="00887D94" w:rsidP="00887D94">
      <w:pPr>
        <w:pStyle w:val="ListParagraph"/>
        <w:numPr>
          <w:ilvl w:val="0"/>
          <w:numId w:val="3"/>
        </w:numPr>
        <w:spacing w:after="200" w:line="276" w:lineRule="auto"/>
        <w:ind w:left="360"/>
        <w:jc w:val="both"/>
        <w:rPr>
          <w:rFonts w:ascii="Arial" w:hAnsi="Arial" w:cs="Arial"/>
          <w:sz w:val="22"/>
          <w:szCs w:val="22"/>
        </w:rPr>
      </w:pPr>
      <w:r>
        <w:rPr>
          <w:rFonts w:ascii="Arial" w:hAnsi="Arial" w:cs="Arial"/>
          <w:sz w:val="22"/>
          <w:szCs w:val="22"/>
        </w:rPr>
        <w:t xml:space="preserve">Our </w:t>
      </w:r>
      <w:r w:rsidRPr="6D69F7A3">
        <w:rPr>
          <w:rFonts w:ascii="Arial" w:hAnsi="Arial" w:cs="Arial"/>
          <w:sz w:val="22"/>
          <w:szCs w:val="22"/>
        </w:rPr>
        <w:t xml:space="preserve">on-the-day summary of key announcements, followed by a full briefing the next day, have collectively been downloaded 3209 times. The briefings were shared with leaders, portfolio holders, chief executives, directors of finance and directors of communications via e-bulletins which were read more than 1300 times. </w:t>
      </w:r>
    </w:p>
    <w:p w14:paraId="0220AF28" w14:textId="77777777" w:rsidR="00887D94" w:rsidRDefault="00887D94" w:rsidP="00201372">
      <w:pPr>
        <w:pStyle w:val="ListParagraph"/>
        <w:spacing w:after="240" w:line="252" w:lineRule="auto"/>
        <w:ind w:left="567" w:hanging="283"/>
        <w:jc w:val="both"/>
        <w:rPr>
          <w:rFonts w:ascii="Arial" w:hAnsi="Arial" w:cs="Arial"/>
          <w:sz w:val="22"/>
          <w:szCs w:val="22"/>
        </w:rPr>
      </w:pPr>
    </w:p>
    <w:p w14:paraId="281DF409" w14:textId="537240D5" w:rsidR="000B140A" w:rsidRPr="00201372" w:rsidRDefault="6D69F7A3" w:rsidP="00201372">
      <w:pPr>
        <w:pStyle w:val="ListParagraph"/>
        <w:numPr>
          <w:ilvl w:val="0"/>
          <w:numId w:val="2"/>
        </w:numPr>
        <w:spacing w:after="200" w:line="276" w:lineRule="auto"/>
        <w:ind w:left="360"/>
        <w:jc w:val="both"/>
        <w:rPr>
          <w:rFonts w:ascii="Arial" w:hAnsi="Arial" w:cs="Arial"/>
          <w:sz w:val="22"/>
          <w:szCs w:val="22"/>
        </w:rPr>
      </w:pPr>
      <w:r w:rsidRPr="00201372">
        <w:rPr>
          <w:rFonts w:ascii="Arial" w:hAnsi="Arial" w:cs="Arial"/>
          <w:sz w:val="22"/>
          <w:szCs w:val="22"/>
        </w:rPr>
        <w:t>In Parliament we promoted our Budget submission through debates, parliamentary questions and responses to committee inquiries. Set out below are highlights, including:</w:t>
      </w:r>
    </w:p>
    <w:p w14:paraId="2027C4AE" w14:textId="77777777" w:rsidR="000B140A" w:rsidRPr="00654C1B" w:rsidRDefault="000B140A" w:rsidP="00420F9C">
      <w:pPr>
        <w:pStyle w:val="ListParagraph"/>
        <w:spacing w:after="200" w:line="276" w:lineRule="auto"/>
        <w:ind w:left="360"/>
        <w:jc w:val="both"/>
        <w:rPr>
          <w:rFonts w:ascii="Arial" w:hAnsi="Arial" w:cs="Arial"/>
          <w:sz w:val="22"/>
          <w:szCs w:val="22"/>
        </w:rPr>
      </w:pPr>
    </w:p>
    <w:p w14:paraId="30B0FEA9" w14:textId="2CA5208B" w:rsidR="000B140A" w:rsidRPr="008E5B37" w:rsidRDefault="6D69F7A3" w:rsidP="00420F9C">
      <w:pPr>
        <w:pStyle w:val="ListParagraph"/>
        <w:keepLines/>
        <w:numPr>
          <w:ilvl w:val="1"/>
          <w:numId w:val="6"/>
        </w:numPr>
        <w:spacing w:after="200" w:line="276" w:lineRule="auto"/>
        <w:ind w:left="1134"/>
        <w:jc w:val="both"/>
        <w:rPr>
          <w:rFonts w:ascii="Arial" w:hAnsi="Arial" w:cs="Arial"/>
          <w:sz w:val="22"/>
          <w:szCs w:val="22"/>
        </w:rPr>
      </w:pPr>
      <w:r w:rsidRPr="6D69F7A3">
        <w:rPr>
          <w:rFonts w:ascii="Arial" w:hAnsi="Arial" w:cs="Arial"/>
          <w:sz w:val="22"/>
          <w:szCs w:val="22"/>
        </w:rPr>
        <w:t>A House of Commons opposition day debate on social care funding, during which the Shadow Secretary of State for Housing, Communities and Local Government, Andrew Gwynne MP, cited our analysis of the funding gap facing adult social care by 2025.</w:t>
      </w:r>
    </w:p>
    <w:p w14:paraId="11265CC2" w14:textId="3F6BC628" w:rsidR="000B140A" w:rsidRPr="008E5B37" w:rsidRDefault="000B140A" w:rsidP="00420F9C">
      <w:pPr>
        <w:pStyle w:val="ListParagraph"/>
        <w:keepLines/>
        <w:spacing w:after="200" w:line="276" w:lineRule="auto"/>
        <w:ind w:left="1134"/>
        <w:jc w:val="both"/>
        <w:rPr>
          <w:rFonts w:ascii="Arial" w:hAnsi="Arial" w:cs="Arial"/>
          <w:sz w:val="22"/>
          <w:szCs w:val="22"/>
        </w:rPr>
      </w:pPr>
    </w:p>
    <w:p w14:paraId="4974B497" w14:textId="0F4F8F34" w:rsidR="00AD4B27" w:rsidRDefault="6D69F7A3" w:rsidP="00420F9C">
      <w:pPr>
        <w:pStyle w:val="ListParagraph"/>
        <w:keepLines/>
        <w:numPr>
          <w:ilvl w:val="1"/>
          <w:numId w:val="6"/>
        </w:numPr>
        <w:spacing w:after="200" w:line="276" w:lineRule="auto"/>
        <w:ind w:left="1134"/>
        <w:jc w:val="both"/>
        <w:rPr>
          <w:rFonts w:ascii="Arial" w:hAnsi="Arial" w:cs="Arial"/>
          <w:sz w:val="22"/>
          <w:szCs w:val="22"/>
        </w:rPr>
      </w:pPr>
      <w:r w:rsidRPr="6D69F7A3">
        <w:rPr>
          <w:rFonts w:ascii="Arial" w:hAnsi="Arial" w:cs="Arial"/>
          <w:sz w:val="22"/>
          <w:szCs w:val="22"/>
        </w:rPr>
        <w:t xml:space="preserve">Our oral evidence to the House of Lords Rural Environment Committee. During the evidence session, we highlighted the need for the Government to address the funding gap facing local services by 2025. </w:t>
      </w:r>
    </w:p>
    <w:p w14:paraId="6D8C295C" w14:textId="77777777" w:rsidR="00AD4B27" w:rsidRPr="00AD4B27" w:rsidRDefault="00AD4B27" w:rsidP="00654C1B">
      <w:pPr>
        <w:pStyle w:val="ListParagraph"/>
        <w:spacing w:after="240" w:line="252" w:lineRule="auto"/>
        <w:ind w:left="567" w:hanging="283"/>
        <w:jc w:val="both"/>
        <w:rPr>
          <w:rFonts w:ascii="Arial" w:hAnsi="Arial" w:cs="Arial"/>
          <w:sz w:val="22"/>
          <w:szCs w:val="22"/>
        </w:rPr>
      </w:pPr>
    </w:p>
    <w:p w14:paraId="24A6C605" w14:textId="7F34CAB6" w:rsidR="000B140A" w:rsidRPr="00654C1B" w:rsidRDefault="6D69F7A3" w:rsidP="00654C1B">
      <w:pPr>
        <w:pStyle w:val="ListParagraph"/>
        <w:numPr>
          <w:ilvl w:val="0"/>
          <w:numId w:val="2"/>
        </w:numPr>
        <w:spacing w:after="200" w:line="276" w:lineRule="auto"/>
        <w:ind w:left="360"/>
        <w:jc w:val="both"/>
        <w:rPr>
          <w:rFonts w:ascii="Arial" w:hAnsi="Arial" w:cs="Arial"/>
          <w:sz w:val="22"/>
          <w:szCs w:val="22"/>
        </w:rPr>
      </w:pPr>
      <w:r w:rsidRPr="00654C1B">
        <w:rPr>
          <w:rFonts w:ascii="Arial" w:hAnsi="Arial" w:cs="Arial"/>
          <w:sz w:val="22"/>
          <w:szCs w:val="22"/>
        </w:rPr>
        <w:t>Our activity was well represented on social media in the week prior to the budget through a campaign of content focusing on our top line asks from the LGA’s budget submission. On the day of the Budget and the following day eight tweets were sent from @</w:t>
      </w:r>
      <w:proofErr w:type="spellStart"/>
      <w:r w:rsidRPr="00654C1B">
        <w:rPr>
          <w:rFonts w:ascii="Arial" w:hAnsi="Arial" w:cs="Arial"/>
          <w:sz w:val="22"/>
          <w:szCs w:val="22"/>
        </w:rPr>
        <w:t>LGAComms</w:t>
      </w:r>
      <w:proofErr w:type="spellEnd"/>
      <w:r w:rsidRPr="00654C1B">
        <w:rPr>
          <w:rFonts w:ascii="Arial" w:hAnsi="Arial" w:cs="Arial"/>
          <w:sz w:val="22"/>
          <w:szCs w:val="22"/>
        </w:rPr>
        <w:t xml:space="preserve"> promoting our Budget asks and briefings which gained over 36</w:t>
      </w:r>
      <w:r w:rsidR="00887D94" w:rsidRPr="00654C1B">
        <w:rPr>
          <w:rFonts w:ascii="Arial" w:hAnsi="Arial" w:cs="Arial"/>
          <w:sz w:val="22"/>
          <w:szCs w:val="22"/>
        </w:rPr>
        <w:t>,</w:t>
      </w:r>
      <w:r w:rsidRPr="00654C1B">
        <w:rPr>
          <w:rFonts w:ascii="Arial" w:hAnsi="Arial" w:cs="Arial"/>
          <w:sz w:val="22"/>
          <w:szCs w:val="22"/>
        </w:rPr>
        <w:t>000 impressions. In addition, five tweets were sent from @</w:t>
      </w:r>
      <w:proofErr w:type="spellStart"/>
      <w:r w:rsidRPr="00654C1B">
        <w:rPr>
          <w:rFonts w:ascii="Arial" w:hAnsi="Arial" w:cs="Arial"/>
          <w:sz w:val="22"/>
          <w:szCs w:val="22"/>
        </w:rPr>
        <w:t>LGANews</w:t>
      </w:r>
      <w:proofErr w:type="spellEnd"/>
      <w:r w:rsidRPr="00654C1B">
        <w:rPr>
          <w:rFonts w:ascii="Arial" w:hAnsi="Arial" w:cs="Arial"/>
          <w:sz w:val="22"/>
          <w:szCs w:val="22"/>
        </w:rPr>
        <w:t>, gaining over 26</w:t>
      </w:r>
      <w:r w:rsidR="00887D94" w:rsidRPr="00654C1B">
        <w:rPr>
          <w:rFonts w:ascii="Arial" w:hAnsi="Arial" w:cs="Arial"/>
          <w:sz w:val="22"/>
          <w:szCs w:val="22"/>
        </w:rPr>
        <w:t>,</w:t>
      </w:r>
      <w:r w:rsidRPr="00654C1B">
        <w:rPr>
          <w:rFonts w:ascii="Arial" w:hAnsi="Arial" w:cs="Arial"/>
          <w:sz w:val="22"/>
          <w:szCs w:val="22"/>
        </w:rPr>
        <w:t xml:space="preserve">000 impressions. </w:t>
      </w:r>
    </w:p>
    <w:p w14:paraId="3E33DF0A" w14:textId="24547F55" w:rsidR="00F02F2B" w:rsidRPr="00743563" w:rsidRDefault="00F02F2B" w:rsidP="00F02F2B">
      <w:pPr>
        <w:keepLines/>
        <w:jc w:val="both"/>
        <w:rPr>
          <w:rFonts w:ascii="Arial" w:hAnsi="Arial" w:cs="Arial"/>
          <w:b/>
          <w:szCs w:val="22"/>
        </w:rPr>
      </w:pPr>
      <w:r>
        <w:rPr>
          <w:rFonts w:ascii="Arial" w:hAnsi="Arial" w:cs="Arial"/>
          <w:b/>
          <w:szCs w:val="22"/>
        </w:rPr>
        <w:t>Spending Review</w:t>
      </w:r>
    </w:p>
    <w:p w14:paraId="1B39F1FD" w14:textId="77777777" w:rsidR="00F02F2B" w:rsidRDefault="00F02F2B" w:rsidP="00F02F2B">
      <w:pPr>
        <w:pStyle w:val="paragraph"/>
        <w:textAlignment w:val="baseline"/>
        <w:rPr>
          <w:rFonts w:ascii="Arial" w:hAnsi="Arial" w:cs="Arial"/>
          <w:b/>
          <w:sz w:val="22"/>
          <w:szCs w:val="22"/>
        </w:rPr>
      </w:pPr>
    </w:p>
    <w:p w14:paraId="538A82A2" w14:textId="3489A5D6" w:rsidR="00F02F2B" w:rsidRPr="00F02F2B" w:rsidRDefault="6D69F7A3" w:rsidP="76FBB92E">
      <w:pPr>
        <w:numPr>
          <w:ilvl w:val="0"/>
          <w:numId w:val="3"/>
        </w:numPr>
        <w:ind w:left="426" w:hanging="426"/>
        <w:rPr>
          <w:rFonts w:ascii="Arial" w:hAnsi="Arial" w:cs="Arial"/>
        </w:rPr>
      </w:pPr>
      <w:r w:rsidRPr="6D69F7A3">
        <w:rPr>
          <w:rFonts w:ascii="Arial" w:hAnsi="Arial" w:cs="Arial"/>
        </w:rPr>
        <w:t xml:space="preserve">The </w:t>
      </w:r>
      <w:r w:rsidR="00A8113A">
        <w:rPr>
          <w:rFonts w:ascii="Arial" w:hAnsi="Arial" w:cs="Arial"/>
        </w:rPr>
        <w:t xml:space="preserve">Chancellor’s Autumn </w:t>
      </w:r>
      <w:r w:rsidRPr="6D69F7A3">
        <w:rPr>
          <w:rFonts w:ascii="Arial" w:hAnsi="Arial" w:cs="Arial"/>
        </w:rPr>
        <w:t>Budget included a draft high-level plan for UK public spending from 2020/21 to 2023/24 which could form the basis of the 2019 Spending Review.</w:t>
      </w:r>
    </w:p>
    <w:p w14:paraId="03C26DE0" w14:textId="7C956F25" w:rsidR="00F02F2B" w:rsidRPr="00F02F2B" w:rsidRDefault="00F02F2B" w:rsidP="00F02F2B">
      <w:pPr>
        <w:ind w:left="426"/>
        <w:rPr>
          <w:rFonts w:ascii="Arial" w:hAnsi="Arial" w:cs="Arial"/>
          <w:szCs w:val="22"/>
        </w:rPr>
      </w:pPr>
    </w:p>
    <w:p w14:paraId="54FDE8DD" w14:textId="6EF13CA6" w:rsidR="00F02F2B" w:rsidRPr="00F02F2B" w:rsidRDefault="6D69F7A3" w:rsidP="76FBB92E">
      <w:pPr>
        <w:numPr>
          <w:ilvl w:val="0"/>
          <w:numId w:val="3"/>
        </w:numPr>
        <w:ind w:left="426" w:hanging="426"/>
        <w:rPr>
          <w:rFonts w:ascii="Arial" w:hAnsi="Arial" w:cs="Arial"/>
        </w:rPr>
      </w:pPr>
      <w:r w:rsidRPr="6D69F7A3">
        <w:rPr>
          <w:rFonts w:ascii="Arial" w:hAnsi="Arial" w:cs="Arial"/>
        </w:rPr>
        <w:lastRenderedPageBreak/>
        <w:t>From 2019/20 to 2023/24, Resource Department Expenditure Limits (Resource DEL – this is the day-to-day government departmental spending</w:t>
      </w:r>
      <w:r w:rsidR="00A8113A">
        <w:rPr>
          <w:rFonts w:ascii="Arial" w:hAnsi="Arial" w:cs="Arial"/>
        </w:rPr>
        <w:t xml:space="preserve"> and</w:t>
      </w:r>
      <w:r w:rsidRPr="6D69F7A3">
        <w:rPr>
          <w:rFonts w:ascii="Arial" w:hAnsi="Arial" w:cs="Arial"/>
        </w:rPr>
        <w:t xml:space="preserve"> includes revenue grants to local government) will grow at an average of 1.2</w:t>
      </w:r>
      <w:r w:rsidR="00E01E60">
        <w:rPr>
          <w:rFonts w:ascii="Arial" w:hAnsi="Arial" w:cs="Arial"/>
        </w:rPr>
        <w:t xml:space="preserve"> per cent</w:t>
      </w:r>
      <w:r w:rsidR="00E01E60" w:rsidRPr="6D69F7A3">
        <w:rPr>
          <w:rFonts w:ascii="Arial" w:hAnsi="Arial" w:cs="Arial"/>
        </w:rPr>
        <w:t xml:space="preserve"> </w:t>
      </w:r>
      <w:r w:rsidRPr="6D69F7A3">
        <w:rPr>
          <w:rFonts w:ascii="Arial" w:hAnsi="Arial" w:cs="Arial"/>
        </w:rPr>
        <w:t>per year in real terms.</w:t>
      </w:r>
    </w:p>
    <w:p w14:paraId="2BDB52DC" w14:textId="77777777" w:rsidR="00F02F2B" w:rsidRPr="00F02F2B" w:rsidRDefault="00F02F2B" w:rsidP="00F02F2B">
      <w:pPr>
        <w:ind w:left="426"/>
        <w:rPr>
          <w:rFonts w:ascii="Arial" w:hAnsi="Arial" w:cs="Arial"/>
          <w:szCs w:val="22"/>
        </w:rPr>
      </w:pPr>
      <w:r w:rsidRPr="00F02F2B">
        <w:rPr>
          <w:rFonts w:ascii="Arial" w:hAnsi="Arial" w:cs="Arial"/>
        </w:rPr>
        <w:t> </w:t>
      </w:r>
    </w:p>
    <w:p w14:paraId="18067CF8" w14:textId="43D7B498" w:rsidR="00F02F2B" w:rsidRPr="00F02F2B" w:rsidRDefault="00A8113A" w:rsidP="76FBB92E">
      <w:pPr>
        <w:numPr>
          <w:ilvl w:val="0"/>
          <w:numId w:val="3"/>
        </w:numPr>
        <w:ind w:left="426" w:hanging="426"/>
        <w:rPr>
          <w:rFonts w:ascii="Arial" w:hAnsi="Arial" w:cs="Arial"/>
        </w:rPr>
      </w:pPr>
      <w:r>
        <w:rPr>
          <w:rFonts w:ascii="Arial" w:hAnsi="Arial" w:cs="Arial"/>
        </w:rPr>
        <w:t>T</w:t>
      </w:r>
      <w:r w:rsidR="6D69F7A3" w:rsidRPr="6D69F7A3">
        <w:rPr>
          <w:rFonts w:ascii="Arial" w:hAnsi="Arial" w:cs="Arial"/>
        </w:rPr>
        <w:t>his includes increase</w:t>
      </w:r>
      <w:r>
        <w:rPr>
          <w:rFonts w:ascii="Arial" w:hAnsi="Arial" w:cs="Arial"/>
        </w:rPr>
        <w:t>s in</w:t>
      </w:r>
      <w:r w:rsidR="6D69F7A3" w:rsidRPr="6D69F7A3">
        <w:rPr>
          <w:rFonts w:ascii="Arial" w:hAnsi="Arial" w:cs="Arial"/>
        </w:rPr>
        <w:t xml:space="preserve"> NHS funding which has an impact on the settlements for other departments. Taking into account past decisions to protect particular departmental budgets, such as education, defence and international aid, there is a clear need for local government to put forward a strong case ahead of the Spending Review.</w:t>
      </w:r>
    </w:p>
    <w:p w14:paraId="2BD1EB9E" w14:textId="77777777" w:rsidR="00F02F2B" w:rsidRDefault="00F02F2B" w:rsidP="00F02F2B">
      <w:pPr>
        <w:pStyle w:val="ListParagraph"/>
        <w:rPr>
          <w:rFonts w:ascii="Arial" w:hAnsi="Arial" w:cs="Arial"/>
          <w:szCs w:val="22"/>
        </w:rPr>
      </w:pPr>
    </w:p>
    <w:p w14:paraId="424D5565" w14:textId="2776CCBF" w:rsidR="00F02F2B" w:rsidRPr="00F02F2B" w:rsidRDefault="006D612B" w:rsidP="00F02F2B">
      <w:pPr>
        <w:ind w:left="426"/>
        <w:rPr>
          <w:rFonts w:ascii="Arial" w:hAnsi="Arial" w:cs="Arial"/>
          <w:szCs w:val="22"/>
        </w:rPr>
      </w:pPr>
      <w:r>
        <w:rPr>
          <w:noProof/>
        </w:rPr>
        <w:drawing>
          <wp:inline distT="0" distB="0" distL="0" distR="0" wp14:anchorId="13997768" wp14:editId="0FF127AF">
            <wp:extent cx="5686425" cy="3276600"/>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F4EEAA" w14:textId="4E3003EC" w:rsidR="00F02F2B" w:rsidRPr="000830EB" w:rsidRDefault="00F02F2B" w:rsidP="00F02F2B">
      <w:pPr>
        <w:ind w:left="426"/>
        <w:rPr>
          <w:rFonts w:ascii="Arial" w:hAnsi="Arial" w:cs="Arial"/>
          <w:i/>
        </w:rPr>
      </w:pPr>
      <w:r w:rsidRPr="00F02F2B">
        <w:rPr>
          <w:rFonts w:ascii="Arial" w:hAnsi="Arial" w:cs="Arial"/>
        </w:rPr>
        <w:t> </w:t>
      </w:r>
      <w:r w:rsidR="000830EB" w:rsidRPr="000830EB">
        <w:rPr>
          <w:rFonts w:ascii="Arial" w:hAnsi="Arial" w:cs="Arial"/>
          <w:i/>
        </w:rPr>
        <w:t>Source: LGA analysis of 2018 Budget Book</w:t>
      </w:r>
    </w:p>
    <w:p w14:paraId="66AC8A92" w14:textId="77777777" w:rsidR="00B44605" w:rsidRPr="00F02F2B" w:rsidRDefault="00B44605" w:rsidP="00F02F2B">
      <w:pPr>
        <w:ind w:left="426"/>
        <w:rPr>
          <w:rFonts w:ascii="Arial" w:hAnsi="Arial" w:cs="Arial"/>
          <w:szCs w:val="22"/>
        </w:rPr>
      </w:pPr>
    </w:p>
    <w:p w14:paraId="0E74CEEC" w14:textId="4538025C" w:rsidR="00F02F2B" w:rsidRPr="00F02F2B" w:rsidRDefault="6D69F7A3" w:rsidP="76FBB92E">
      <w:pPr>
        <w:numPr>
          <w:ilvl w:val="0"/>
          <w:numId w:val="3"/>
        </w:numPr>
        <w:ind w:left="426" w:hanging="426"/>
        <w:rPr>
          <w:rFonts w:ascii="Arial" w:hAnsi="Arial" w:cs="Arial"/>
        </w:rPr>
      </w:pPr>
      <w:r w:rsidRPr="6D69F7A3">
        <w:rPr>
          <w:rFonts w:ascii="Arial" w:hAnsi="Arial" w:cs="Arial"/>
        </w:rPr>
        <w:t>It is also worth noting that, due to the business rates retention reforms, a significant majority of local authority income – everything funded through locally retained taxation - sits outside the Government’s definition of Resource DEL. This represents an opportunity for local government to state a stronger case against further funding reductions, and also a challenge to make sure that the Government’s business rates retention plans are delivered in full.</w:t>
      </w:r>
    </w:p>
    <w:p w14:paraId="3232DB13" w14:textId="10BF66C8" w:rsidR="00F02F2B" w:rsidRPr="00F02F2B" w:rsidRDefault="00F02F2B" w:rsidP="00F02F2B">
      <w:pPr>
        <w:ind w:left="426"/>
        <w:rPr>
          <w:rFonts w:ascii="Arial" w:hAnsi="Arial" w:cs="Arial"/>
          <w:szCs w:val="22"/>
        </w:rPr>
      </w:pPr>
    </w:p>
    <w:p w14:paraId="640B293D" w14:textId="19D6B497" w:rsidR="00F02F2B" w:rsidRPr="00F02F2B" w:rsidRDefault="6D69F7A3" w:rsidP="76FBB92E">
      <w:pPr>
        <w:numPr>
          <w:ilvl w:val="0"/>
          <w:numId w:val="3"/>
        </w:numPr>
        <w:ind w:left="426" w:hanging="426"/>
        <w:rPr>
          <w:rFonts w:ascii="Arial" w:hAnsi="Arial" w:cs="Arial"/>
        </w:rPr>
      </w:pPr>
      <w:r w:rsidRPr="6D69F7A3">
        <w:rPr>
          <w:rFonts w:ascii="Arial" w:hAnsi="Arial" w:cs="Arial"/>
        </w:rPr>
        <w:t>The timing of the Spending Review remains uncertain. However, in his evidence to the Treasury Select Committee the Chancellor said he hopes to announce the outcome at the 2019 autumn Budget.</w:t>
      </w:r>
    </w:p>
    <w:p w14:paraId="58A595C0" w14:textId="77777777" w:rsidR="00F02F2B" w:rsidRDefault="00F02F2B" w:rsidP="00B44DB9">
      <w:pPr>
        <w:keepLines/>
        <w:jc w:val="both"/>
        <w:rPr>
          <w:rFonts w:ascii="Arial" w:hAnsi="Arial" w:cs="Arial"/>
          <w:b/>
          <w:szCs w:val="22"/>
        </w:rPr>
      </w:pPr>
    </w:p>
    <w:p w14:paraId="12B8A30E" w14:textId="77777777" w:rsidR="00B44DB9" w:rsidRPr="00743563" w:rsidRDefault="00DF7FCA" w:rsidP="00B44DB9">
      <w:pPr>
        <w:keepLines/>
        <w:jc w:val="both"/>
        <w:rPr>
          <w:rFonts w:ascii="Arial" w:hAnsi="Arial" w:cs="Arial"/>
          <w:b/>
          <w:szCs w:val="22"/>
        </w:rPr>
      </w:pPr>
      <w:r>
        <w:rPr>
          <w:rFonts w:ascii="Arial" w:hAnsi="Arial" w:cs="Arial"/>
          <w:b/>
          <w:szCs w:val="22"/>
        </w:rPr>
        <w:t>Next steps</w:t>
      </w:r>
    </w:p>
    <w:p w14:paraId="50540536" w14:textId="77777777" w:rsidR="0055650D" w:rsidRPr="00743563" w:rsidRDefault="0055650D" w:rsidP="00B44DB9">
      <w:pPr>
        <w:keepLines/>
        <w:jc w:val="both"/>
        <w:rPr>
          <w:rFonts w:ascii="Arial" w:hAnsi="Arial" w:cs="Arial"/>
          <w:b/>
          <w:szCs w:val="22"/>
        </w:rPr>
      </w:pPr>
    </w:p>
    <w:p w14:paraId="4258BA24" w14:textId="66651966" w:rsidR="00B44DB9" w:rsidRPr="00743563" w:rsidRDefault="7E7CDD35" w:rsidP="00490FFB">
      <w:pPr>
        <w:pStyle w:val="ListParagraph"/>
        <w:keepLines/>
        <w:numPr>
          <w:ilvl w:val="0"/>
          <w:numId w:val="2"/>
        </w:numPr>
        <w:spacing w:after="200" w:line="276" w:lineRule="auto"/>
        <w:ind w:left="360"/>
        <w:jc w:val="both"/>
        <w:rPr>
          <w:rFonts w:ascii="Arial" w:hAnsi="Arial" w:cs="Arial"/>
          <w:sz w:val="22"/>
          <w:szCs w:val="22"/>
        </w:rPr>
      </w:pPr>
      <w:r w:rsidRPr="7E7CDD35">
        <w:rPr>
          <w:rFonts w:ascii="Arial" w:hAnsi="Arial" w:cs="Arial"/>
          <w:sz w:val="22"/>
          <w:szCs w:val="22"/>
        </w:rPr>
        <w:t>Members are asked to note the report and the content of the on-the-day briefing.</w:t>
      </w:r>
    </w:p>
    <w:p w14:paraId="4E2CA961" w14:textId="77777777" w:rsidR="00DF7FCA" w:rsidRDefault="00DF7FCA" w:rsidP="008E5B37">
      <w:pPr>
        <w:pStyle w:val="ListParagraph"/>
        <w:ind w:left="294"/>
        <w:rPr>
          <w:rFonts w:ascii="Arial" w:hAnsi="Arial" w:cs="Arial"/>
          <w:sz w:val="22"/>
          <w:szCs w:val="22"/>
        </w:rPr>
      </w:pPr>
    </w:p>
    <w:p w14:paraId="226AC143" w14:textId="2A060213" w:rsidR="00DF7FCA" w:rsidRPr="00743563" w:rsidRDefault="005F620A" w:rsidP="00490FFB">
      <w:pPr>
        <w:pStyle w:val="ListParagraph"/>
        <w:keepLines/>
        <w:numPr>
          <w:ilvl w:val="0"/>
          <w:numId w:val="2"/>
        </w:numPr>
        <w:spacing w:after="200" w:line="276" w:lineRule="auto"/>
        <w:ind w:left="360"/>
        <w:jc w:val="both"/>
        <w:rPr>
          <w:rFonts w:ascii="Arial" w:hAnsi="Arial" w:cs="Arial"/>
          <w:sz w:val="22"/>
          <w:szCs w:val="22"/>
        </w:rPr>
      </w:pPr>
      <w:r>
        <w:rPr>
          <w:rFonts w:ascii="Arial" w:hAnsi="Arial" w:cs="Arial"/>
          <w:sz w:val="22"/>
          <w:szCs w:val="22"/>
        </w:rPr>
        <w:lastRenderedPageBreak/>
        <w:t>T</w:t>
      </w:r>
      <w:r w:rsidR="7E7CDD35" w:rsidRPr="7E7CDD35">
        <w:rPr>
          <w:rFonts w:ascii="Arial" w:hAnsi="Arial" w:cs="Arial"/>
          <w:sz w:val="22"/>
          <w:szCs w:val="22"/>
        </w:rPr>
        <w:t xml:space="preserve">he </w:t>
      </w:r>
      <w:r>
        <w:rPr>
          <w:rFonts w:ascii="Arial" w:hAnsi="Arial" w:cs="Arial"/>
          <w:sz w:val="22"/>
          <w:szCs w:val="22"/>
        </w:rPr>
        <w:t>2019/29 Provisional L</w:t>
      </w:r>
      <w:r w:rsidR="7E7CDD35" w:rsidRPr="7E7CDD35">
        <w:rPr>
          <w:rFonts w:ascii="Arial" w:hAnsi="Arial" w:cs="Arial"/>
          <w:sz w:val="22"/>
          <w:szCs w:val="22"/>
        </w:rPr>
        <w:t xml:space="preserve">ocal </w:t>
      </w:r>
      <w:r>
        <w:rPr>
          <w:rFonts w:ascii="Arial" w:hAnsi="Arial" w:cs="Arial"/>
          <w:sz w:val="22"/>
          <w:szCs w:val="22"/>
        </w:rPr>
        <w:t>G</w:t>
      </w:r>
      <w:r w:rsidR="7E7CDD35" w:rsidRPr="7E7CDD35">
        <w:rPr>
          <w:rFonts w:ascii="Arial" w:hAnsi="Arial" w:cs="Arial"/>
          <w:sz w:val="22"/>
          <w:szCs w:val="22"/>
        </w:rPr>
        <w:t xml:space="preserve">overnment </w:t>
      </w:r>
      <w:r>
        <w:rPr>
          <w:rFonts w:ascii="Arial" w:hAnsi="Arial" w:cs="Arial"/>
          <w:sz w:val="22"/>
          <w:szCs w:val="22"/>
        </w:rPr>
        <w:t>F</w:t>
      </w:r>
      <w:r w:rsidR="7E7CDD35" w:rsidRPr="7E7CDD35">
        <w:rPr>
          <w:rFonts w:ascii="Arial" w:hAnsi="Arial" w:cs="Arial"/>
          <w:sz w:val="22"/>
          <w:szCs w:val="22"/>
        </w:rPr>
        <w:t xml:space="preserve">inance </w:t>
      </w:r>
      <w:r>
        <w:rPr>
          <w:rFonts w:ascii="Arial" w:hAnsi="Arial" w:cs="Arial"/>
          <w:sz w:val="22"/>
          <w:szCs w:val="22"/>
        </w:rPr>
        <w:t>S</w:t>
      </w:r>
      <w:r w:rsidR="7E7CDD35" w:rsidRPr="7E7CDD35">
        <w:rPr>
          <w:rFonts w:ascii="Arial" w:hAnsi="Arial" w:cs="Arial"/>
          <w:sz w:val="22"/>
          <w:szCs w:val="22"/>
        </w:rPr>
        <w:t>ettlement</w:t>
      </w:r>
      <w:r>
        <w:rPr>
          <w:rFonts w:ascii="Arial" w:hAnsi="Arial" w:cs="Arial"/>
          <w:sz w:val="22"/>
          <w:szCs w:val="22"/>
        </w:rPr>
        <w:t xml:space="preserve"> </w:t>
      </w:r>
      <w:r w:rsidR="7E7CDD35" w:rsidRPr="7E7CDD35">
        <w:rPr>
          <w:rFonts w:ascii="Arial" w:hAnsi="Arial" w:cs="Arial"/>
          <w:sz w:val="22"/>
          <w:szCs w:val="22"/>
        </w:rPr>
        <w:t xml:space="preserve">is expected </w:t>
      </w:r>
      <w:r>
        <w:rPr>
          <w:rFonts w:ascii="Arial" w:hAnsi="Arial" w:cs="Arial"/>
          <w:sz w:val="22"/>
          <w:szCs w:val="22"/>
        </w:rPr>
        <w:t>on</w:t>
      </w:r>
      <w:r w:rsidR="7E7CDD35" w:rsidRPr="7E7CDD35">
        <w:rPr>
          <w:rFonts w:ascii="Arial" w:hAnsi="Arial" w:cs="Arial"/>
          <w:sz w:val="22"/>
          <w:szCs w:val="22"/>
        </w:rPr>
        <w:t xml:space="preserve"> 6 December, the date of </w:t>
      </w:r>
      <w:r>
        <w:rPr>
          <w:rFonts w:ascii="Arial" w:hAnsi="Arial" w:cs="Arial"/>
          <w:sz w:val="22"/>
          <w:szCs w:val="22"/>
        </w:rPr>
        <w:t>Leadership Board and Executive</w:t>
      </w:r>
      <w:r w:rsidR="7E7CDD35" w:rsidRPr="7E7CDD35">
        <w:rPr>
          <w:rFonts w:ascii="Arial" w:hAnsi="Arial" w:cs="Arial"/>
          <w:sz w:val="22"/>
          <w:szCs w:val="22"/>
        </w:rPr>
        <w:t xml:space="preserve">. </w:t>
      </w:r>
      <w:r w:rsidR="003E6CF1">
        <w:rPr>
          <w:rFonts w:ascii="Arial" w:hAnsi="Arial" w:cs="Arial"/>
          <w:sz w:val="22"/>
          <w:szCs w:val="22"/>
        </w:rPr>
        <w:t xml:space="preserve">The LGA will continue to lobby on behalf of local government in advance of the settlement.  </w:t>
      </w:r>
      <w:r w:rsidR="7E7CDD35" w:rsidRPr="7E7CDD35">
        <w:rPr>
          <w:rFonts w:ascii="Arial" w:hAnsi="Arial" w:cs="Arial"/>
          <w:sz w:val="22"/>
          <w:szCs w:val="22"/>
        </w:rPr>
        <w:t xml:space="preserve">Officers will provide </w:t>
      </w:r>
      <w:r>
        <w:rPr>
          <w:rFonts w:ascii="Arial" w:hAnsi="Arial" w:cs="Arial"/>
          <w:sz w:val="22"/>
          <w:szCs w:val="22"/>
        </w:rPr>
        <w:t>some key headlines</w:t>
      </w:r>
      <w:r w:rsidR="7E7CDD35" w:rsidRPr="7E7CDD35">
        <w:rPr>
          <w:rFonts w:ascii="Arial" w:hAnsi="Arial" w:cs="Arial"/>
          <w:sz w:val="22"/>
          <w:szCs w:val="22"/>
        </w:rPr>
        <w:t xml:space="preserve"> at the meeting of the Board if it has been published.</w:t>
      </w:r>
    </w:p>
    <w:p w14:paraId="7484FBB5" w14:textId="77777777" w:rsidR="00AF19BD" w:rsidRPr="00743563" w:rsidRDefault="00AF19BD" w:rsidP="008E5B37">
      <w:pPr>
        <w:pStyle w:val="ListParagraph"/>
        <w:keepLines/>
        <w:spacing w:after="200" w:line="276" w:lineRule="auto"/>
        <w:ind w:left="0"/>
        <w:jc w:val="both"/>
        <w:rPr>
          <w:rFonts w:ascii="Arial" w:hAnsi="Arial" w:cs="Arial"/>
          <w:sz w:val="22"/>
          <w:szCs w:val="22"/>
        </w:rPr>
      </w:pPr>
    </w:p>
    <w:p w14:paraId="2CB93CD3" w14:textId="165AD94A" w:rsidR="00AF19BD" w:rsidRPr="00743563" w:rsidRDefault="7E7CDD35" w:rsidP="00490FFB">
      <w:pPr>
        <w:pStyle w:val="ListParagraph"/>
        <w:keepLines/>
        <w:numPr>
          <w:ilvl w:val="0"/>
          <w:numId w:val="2"/>
        </w:numPr>
        <w:spacing w:after="200" w:line="276" w:lineRule="auto"/>
        <w:ind w:left="360"/>
        <w:jc w:val="both"/>
        <w:rPr>
          <w:rFonts w:ascii="Arial" w:hAnsi="Arial" w:cs="Arial"/>
          <w:sz w:val="22"/>
          <w:szCs w:val="22"/>
        </w:rPr>
      </w:pPr>
      <w:r w:rsidRPr="7E7CDD35">
        <w:rPr>
          <w:rFonts w:ascii="Arial" w:hAnsi="Arial" w:cs="Arial"/>
          <w:sz w:val="22"/>
          <w:szCs w:val="22"/>
        </w:rPr>
        <w:t>Officers will update members on progress regarding the announcements made in the Autumn Budget as and when required through normal LGA business.</w:t>
      </w:r>
    </w:p>
    <w:p w14:paraId="595F3E0C" w14:textId="77777777" w:rsidR="007C7A75" w:rsidRPr="00743563" w:rsidRDefault="007C7A75" w:rsidP="008E5B37">
      <w:pPr>
        <w:pStyle w:val="ListParagraph"/>
        <w:ind w:left="294"/>
        <w:rPr>
          <w:rFonts w:ascii="Arial" w:hAnsi="Arial" w:cs="Arial"/>
          <w:sz w:val="22"/>
          <w:szCs w:val="22"/>
        </w:rPr>
      </w:pPr>
    </w:p>
    <w:p w14:paraId="35DC3291" w14:textId="303B498B" w:rsidR="00B62395" w:rsidRPr="00743563" w:rsidRDefault="7E7CDD35" w:rsidP="00490FFB">
      <w:pPr>
        <w:pStyle w:val="ListParagraph"/>
        <w:keepLines/>
        <w:numPr>
          <w:ilvl w:val="0"/>
          <w:numId w:val="2"/>
        </w:numPr>
        <w:spacing w:after="200" w:line="276" w:lineRule="auto"/>
        <w:ind w:left="360"/>
        <w:jc w:val="both"/>
        <w:rPr>
          <w:rFonts w:ascii="Arial" w:hAnsi="Arial" w:cs="Arial"/>
          <w:sz w:val="22"/>
          <w:szCs w:val="22"/>
        </w:rPr>
      </w:pPr>
      <w:r w:rsidRPr="7E7CDD35">
        <w:rPr>
          <w:rFonts w:ascii="Arial" w:hAnsi="Arial" w:cs="Arial"/>
          <w:sz w:val="22"/>
          <w:szCs w:val="22"/>
        </w:rPr>
        <w:t>The LGA will also continue to build and deliver a campaign focussed on the 2019 Spending Review, with regular updates to</w:t>
      </w:r>
      <w:r w:rsidR="003E6CF1">
        <w:rPr>
          <w:rFonts w:ascii="Arial" w:hAnsi="Arial" w:cs="Arial"/>
          <w:sz w:val="22"/>
          <w:szCs w:val="22"/>
        </w:rPr>
        <w:t>, and input from,</w:t>
      </w:r>
      <w:r w:rsidRPr="7E7CDD35">
        <w:rPr>
          <w:rFonts w:ascii="Arial" w:hAnsi="Arial" w:cs="Arial"/>
          <w:sz w:val="22"/>
          <w:szCs w:val="22"/>
        </w:rPr>
        <w:t xml:space="preserve"> Leadership Board and Executive as required.</w:t>
      </w:r>
    </w:p>
    <w:p w14:paraId="5B8CC735" w14:textId="77777777" w:rsidR="00DF7FCA" w:rsidRPr="00743563" w:rsidRDefault="00DF7FCA" w:rsidP="00DF7FCA">
      <w:pPr>
        <w:keepLines/>
        <w:jc w:val="both"/>
        <w:rPr>
          <w:rFonts w:ascii="Arial" w:hAnsi="Arial" w:cs="Arial"/>
          <w:b/>
          <w:szCs w:val="22"/>
        </w:rPr>
      </w:pPr>
      <w:r w:rsidRPr="00743563">
        <w:rPr>
          <w:rFonts w:ascii="Arial" w:hAnsi="Arial" w:cs="Arial"/>
          <w:b/>
          <w:szCs w:val="22"/>
        </w:rPr>
        <w:t>Implications</w:t>
      </w:r>
      <w:r>
        <w:rPr>
          <w:rFonts w:ascii="Arial" w:hAnsi="Arial" w:cs="Arial"/>
          <w:b/>
          <w:szCs w:val="22"/>
        </w:rPr>
        <w:t xml:space="preserve"> for Wales</w:t>
      </w:r>
    </w:p>
    <w:p w14:paraId="42C310A0" w14:textId="77777777" w:rsidR="00DF7FCA" w:rsidRPr="00743563" w:rsidRDefault="00DF7FCA" w:rsidP="00DF7FCA">
      <w:pPr>
        <w:keepLines/>
        <w:jc w:val="both"/>
        <w:rPr>
          <w:rFonts w:ascii="Arial" w:hAnsi="Arial" w:cs="Arial"/>
          <w:b/>
          <w:szCs w:val="22"/>
        </w:rPr>
      </w:pPr>
    </w:p>
    <w:p w14:paraId="506191D5" w14:textId="6D811A75" w:rsidR="00DF7FCA" w:rsidRPr="0065485D" w:rsidRDefault="7E7CDD35" w:rsidP="7E7CDD35">
      <w:pPr>
        <w:pStyle w:val="ListParagraph"/>
        <w:keepLines/>
        <w:numPr>
          <w:ilvl w:val="0"/>
          <w:numId w:val="2"/>
        </w:numPr>
        <w:spacing w:after="200" w:line="276" w:lineRule="auto"/>
        <w:ind w:left="360"/>
        <w:jc w:val="both"/>
        <w:rPr>
          <w:rFonts w:ascii="Arial" w:hAnsi="Arial" w:cs="Arial"/>
        </w:rPr>
      </w:pPr>
      <w:r w:rsidRPr="7E7CDD35">
        <w:rPr>
          <w:rFonts w:ascii="Arial" w:hAnsi="Arial" w:cs="Arial"/>
          <w:sz w:val="22"/>
          <w:szCs w:val="22"/>
        </w:rPr>
        <w:t xml:space="preserve">The Budget, and the upcoming </w:t>
      </w:r>
      <w:r w:rsidR="003E6CF1">
        <w:rPr>
          <w:rFonts w:ascii="Arial" w:hAnsi="Arial" w:cs="Arial"/>
          <w:sz w:val="22"/>
          <w:szCs w:val="22"/>
        </w:rPr>
        <w:t xml:space="preserve">2019 </w:t>
      </w:r>
      <w:r w:rsidRPr="7E7CDD35">
        <w:rPr>
          <w:rFonts w:ascii="Arial" w:hAnsi="Arial" w:cs="Arial"/>
          <w:sz w:val="22"/>
          <w:szCs w:val="22"/>
        </w:rPr>
        <w:t>Spending Review, have implications for the public sector across the United Kingdom. However, the on-the-day summary and follow-up briefing focussed on issues that have an impact on English local government.</w:t>
      </w:r>
    </w:p>
    <w:p w14:paraId="4A246BB3" w14:textId="77777777" w:rsidR="0065485D" w:rsidRPr="00DF7FCA" w:rsidRDefault="0065485D" w:rsidP="008E5B37">
      <w:pPr>
        <w:pStyle w:val="ListParagraph"/>
        <w:keepLines/>
        <w:spacing w:after="200" w:line="276" w:lineRule="auto"/>
        <w:ind w:left="0"/>
        <w:jc w:val="both"/>
        <w:rPr>
          <w:rFonts w:ascii="Arial" w:hAnsi="Arial" w:cs="Arial"/>
          <w:szCs w:val="22"/>
        </w:rPr>
      </w:pPr>
    </w:p>
    <w:p w14:paraId="72448B44" w14:textId="7F589B35" w:rsidR="00DF7FCA" w:rsidRPr="00743563" w:rsidRDefault="7E7CDD35" w:rsidP="7E7CDD35">
      <w:pPr>
        <w:pStyle w:val="ListParagraph"/>
        <w:keepLines/>
        <w:numPr>
          <w:ilvl w:val="0"/>
          <w:numId w:val="2"/>
        </w:numPr>
        <w:spacing w:after="200" w:line="276" w:lineRule="auto"/>
        <w:ind w:left="360"/>
        <w:jc w:val="both"/>
        <w:rPr>
          <w:rFonts w:ascii="Arial" w:hAnsi="Arial" w:cs="Arial"/>
        </w:rPr>
      </w:pPr>
      <w:r w:rsidRPr="7E7CDD35">
        <w:rPr>
          <w:rFonts w:ascii="Arial" w:hAnsi="Arial" w:cs="Arial"/>
          <w:sz w:val="22"/>
          <w:szCs w:val="22"/>
        </w:rPr>
        <w:t xml:space="preserve">Implications for Welsh local government are related to devolved issues and as such the impact will be determined in part by the decisions taken by the Welsh Assembly. </w:t>
      </w:r>
      <w:r w:rsidR="003E6CF1">
        <w:rPr>
          <w:rFonts w:ascii="Arial" w:hAnsi="Arial" w:cs="Arial"/>
          <w:sz w:val="22"/>
          <w:szCs w:val="22"/>
        </w:rPr>
        <w:t xml:space="preserve">We will liaise with the </w:t>
      </w:r>
      <w:r w:rsidR="00B44605">
        <w:rPr>
          <w:rFonts w:ascii="Arial" w:hAnsi="Arial" w:cs="Arial"/>
          <w:sz w:val="22"/>
          <w:szCs w:val="22"/>
        </w:rPr>
        <w:t xml:space="preserve">Welsh </w:t>
      </w:r>
      <w:r w:rsidR="003E6CF1">
        <w:rPr>
          <w:rFonts w:ascii="Arial" w:hAnsi="Arial" w:cs="Arial"/>
          <w:sz w:val="22"/>
          <w:szCs w:val="22"/>
        </w:rPr>
        <w:t>LGA during our work on the 2019 Spending Review.</w:t>
      </w:r>
    </w:p>
    <w:p w14:paraId="6757F533" w14:textId="77777777" w:rsidR="00B44DB9" w:rsidRPr="00743563" w:rsidRDefault="00B44DB9" w:rsidP="00B44DB9">
      <w:pPr>
        <w:keepLines/>
        <w:jc w:val="both"/>
        <w:rPr>
          <w:rFonts w:ascii="Arial" w:hAnsi="Arial" w:cs="Arial"/>
          <w:b/>
          <w:szCs w:val="22"/>
        </w:rPr>
      </w:pPr>
      <w:r w:rsidRPr="00743563">
        <w:rPr>
          <w:rFonts w:ascii="Arial" w:hAnsi="Arial" w:cs="Arial"/>
          <w:b/>
          <w:szCs w:val="22"/>
        </w:rPr>
        <w:t>Financial Implications</w:t>
      </w:r>
    </w:p>
    <w:p w14:paraId="3466A50E" w14:textId="77777777" w:rsidR="00AF19BD" w:rsidRPr="00743563" w:rsidRDefault="00AF19BD" w:rsidP="00B44DB9">
      <w:pPr>
        <w:keepLines/>
        <w:jc w:val="both"/>
        <w:rPr>
          <w:rFonts w:ascii="Arial" w:hAnsi="Arial" w:cs="Arial"/>
          <w:b/>
          <w:szCs w:val="22"/>
        </w:rPr>
      </w:pPr>
    </w:p>
    <w:p w14:paraId="60D6E9C5" w14:textId="1E2E3A4A" w:rsidR="00B44DB9" w:rsidRPr="00743563" w:rsidRDefault="7E7CDD35" w:rsidP="7E7CDD35">
      <w:pPr>
        <w:pStyle w:val="ListParagraph"/>
        <w:keepLines/>
        <w:numPr>
          <w:ilvl w:val="0"/>
          <w:numId w:val="2"/>
        </w:numPr>
        <w:spacing w:after="200" w:line="276" w:lineRule="auto"/>
        <w:ind w:left="426"/>
        <w:jc w:val="both"/>
        <w:rPr>
          <w:rFonts w:ascii="Arial" w:hAnsi="Arial" w:cs="Arial"/>
        </w:rPr>
      </w:pPr>
      <w:r w:rsidRPr="7E7CDD35">
        <w:rPr>
          <w:rFonts w:ascii="Arial" w:hAnsi="Arial" w:cs="Arial"/>
          <w:sz w:val="22"/>
          <w:szCs w:val="22"/>
        </w:rPr>
        <w:t>This is core work for the LGA and is budgeted for within the 2018/19 LGA budget.</w:t>
      </w:r>
    </w:p>
    <w:p w14:paraId="2FD302AF" w14:textId="019A1805" w:rsidR="009678AA" w:rsidRPr="009678AA" w:rsidRDefault="00850869" w:rsidP="00850869">
      <w:pPr>
        <w:keepLines/>
        <w:jc w:val="both"/>
        <w:rPr>
          <w:rFonts w:ascii="Arial" w:hAnsi="Arial" w:cs="Arial"/>
          <w:b/>
          <w:szCs w:val="22"/>
        </w:rPr>
      </w:pPr>
      <w:r w:rsidRPr="009678AA">
        <w:rPr>
          <w:rFonts w:ascii="Arial" w:hAnsi="Arial" w:cs="Arial"/>
          <w:b/>
          <w:szCs w:val="22"/>
        </w:rPr>
        <w:t xml:space="preserve"> </w:t>
      </w:r>
    </w:p>
    <w:sectPr w:rsidR="009678AA" w:rsidRPr="009678AA" w:rsidSect="00663C7F">
      <w:headerReference w:type="default" r:id="rId17"/>
      <w:pgSz w:w="11907" w:h="16840" w:code="9"/>
      <w:pgMar w:top="1418" w:right="1418" w:bottom="1418" w:left="1418" w:header="1134" w:footer="567" w:gutter="0"/>
      <w:cols w:space="720"/>
    </w:sectPr>
  </w:body>
</w:document>
</file>

<file path=word/commentsIds.xml><?xml version="1.0" encoding="utf-8"?>
<w16cid:commentsIds xmlns:mc="http://schemas.openxmlformats.org/markup-compatibility/2006" xmlns:w16cid="http://schemas.microsoft.com/office/word/2016/wordml/cid" mc:Ignorable="w16cid">
  <w16cid:commentId w16cid:paraId="4AD450D9" w16cid:durableId="4C97164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DA21CF" w14:textId="77777777" w:rsidR="00177E29" w:rsidRDefault="00177E29">
      <w:r>
        <w:separator/>
      </w:r>
    </w:p>
  </w:endnote>
  <w:endnote w:type="continuationSeparator" w:id="0">
    <w:p w14:paraId="55D884DC" w14:textId="77777777" w:rsidR="00177E29" w:rsidRDefault="00177E29">
      <w:r>
        <w:continuationSeparator/>
      </w:r>
    </w:p>
  </w:endnote>
  <w:endnote w:type="continuationNotice" w:id="1">
    <w:p w14:paraId="08398E1F" w14:textId="77777777" w:rsidR="00177E29" w:rsidRDefault="00177E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utiger 45 Light">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9695075-9A4E-464F-9810-053EFC942A16}"/>
  </w:font>
  <w:font w:name="Calibri Light">
    <w:panose1 w:val="020F0302020204030204"/>
    <w:charset w:val="00"/>
    <w:family w:val="swiss"/>
    <w:pitch w:val="variable"/>
    <w:sig w:usb0="A00002EF" w:usb1="4000207B" w:usb2="00000000" w:usb3="00000000" w:csb0="0000019F" w:csb1="00000000"/>
    <w:embedRegular r:id="rId2" w:fontKey="{270E08F2-AC9F-425D-948E-B83EB44BD84F}"/>
  </w:font>
  <w:font w:name="Calibri">
    <w:panose1 w:val="020F0502020204030204"/>
    <w:charset w:val="00"/>
    <w:family w:val="swiss"/>
    <w:pitch w:val="variable"/>
    <w:sig w:usb0="E00002FF" w:usb1="4000ACFF" w:usb2="00000001" w:usb3="00000000" w:csb0="0000019F" w:csb1="00000000"/>
    <w:embedRegular r:id="rId3" w:fontKey="{62078B30-3675-4BC1-8CDA-E187A3D5B03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CEE73C" w14:textId="77777777" w:rsidR="00177E29" w:rsidRDefault="00177E29">
      <w:r>
        <w:separator/>
      </w:r>
    </w:p>
  </w:footnote>
  <w:footnote w:type="continuationSeparator" w:id="0">
    <w:p w14:paraId="3C7AB0AB" w14:textId="77777777" w:rsidR="00177E29" w:rsidRDefault="00177E29">
      <w:r>
        <w:continuationSeparator/>
      </w:r>
    </w:p>
  </w:footnote>
  <w:footnote w:type="continuationNotice" w:id="1">
    <w:p w14:paraId="0BFBCFD9" w14:textId="77777777" w:rsidR="00177E29" w:rsidRDefault="00177E2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46"/>
      <w:gridCol w:w="3425"/>
    </w:tblGrid>
    <w:tr w:rsidR="00177E29" w:rsidRPr="00BA25CB" w14:paraId="2703AE43" w14:textId="77777777" w:rsidTr="76FBB92E">
      <w:tc>
        <w:tcPr>
          <w:tcW w:w="5778" w:type="dxa"/>
          <w:vMerge w:val="restart"/>
          <w:shd w:val="clear" w:color="auto" w:fill="auto"/>
        </w:tcPr>
        <w:p w14:paraId="4581F8F1" w14:textId="7AD54EE2" w:rsidR="00177E29" w:rsidRPr="00BA25CB" w:rsidRDefault="00177E29" w:rsidP="00FC4C05">
          <w:pPr>
            <w:pStyle w:val="Header"/>
            <w:rPr>
              <w:rFonts w:ascii="Arial" w:hAnsi="Arial" w:cs="Arial"/>
            </w:rPr>
          </w:pPr>
          <w:r>
            <w:rPr>
              <w:noProof/>
            </w:rPr>
            <w:drawing>
              <wp:inline distT="0" distB="0" distL="0" distR="0" wp14:anchorId="115A1EB7" wp14:editId="7F7670B6">
                <wp:extent cx="1247775" cy="752475"/>
                <wp:effectExtent l="0" t="0" r="9525" b="9525"/>
                <wp:docPr id="18621752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247775" cy="752475"/>
                        </a:xfrm>
                        <a:prstGeom prst="rect">
                          <a:avLst/>
                        </a:prstGeom>
                      </pic:spPr>
                    </pic:pic>
                  </a:graphicData>
                </a:graphic>
              </wp:inline>
            </w:drawing>
          </w:r>
          <w:r w:rsidRPr="76FBB92E">
            <w:rPr>
              <w:rFonts w:ascii="Arial" w:hAnsi="Arial" w:cs="Arial"/>
            </w:rPr>
            <w:t xml:space="preserve">                 </w:t>
          </w:r>
        </w:p>
        <w:p w14:paraId="263809FF" w14:textId="77777777" w:rsidR="00177E29" w:rsidRPr="00BA25CB" w:rsidRDefault="00177E29" w:rsidP="00FC4C05">
          <w:pPr>
            <w:pStyle w:val="Header"/>
            <w:rPr>
              <w:rFonts w:ascii="Arial" w:hAnsi="Arial" w:cs="Arial"/>
            </w:rPr>
          </w:pPr>
        </w:p>
      </w:tc>
      <w:tc>
        <w:tcPr>
          <w:tcW w:w="3509" w:type="dxa"/>
          <w:shd w:val="clear" w:color="auto" w:fill="auto"/>
        </w:tcPr>
        <w:p w14:paraId="4EE44A50" w14:textId="37B0AEAE" w:rsidR="00177E29" w:rsidRPr="00E01E60" w:rsidRDefault="00177E29" w:rsidP="00E01E60">
          <w:pPr>
            <w:pStyle w:val="Header"/>
            <w:tabs>
              <w:tab w:val="left" w:pos="2802"/>
            </w:tabs>
            <w:rPr>
              <w:rFonts w:ascii="Arial" w:hAnsi="Arial" w:cs="Arial"/>
              <w:szCs w:val="22"/>
            </w:rPr>
          </w:pPr>
          <w:r w:rsidRPr="00E01E60">
            <w:rPr>
              <w:rFonts w:ascii="Arial" w:hAnsi="Arial" w:cs="Arial"/>
              <w:szCs w:val="22"/>
            </w:rPr>
            <w:t xml:space="preserve">LGA </w:t>
          </w:r>
          <w:r w:rsidR="00E01E60" w:rsidRPr="00E01E60">
            <w:rPr>
              <w:rFonts w:ascii="Arial" w:hAnsi="Arial" w:cs="Arial"/>
              <w:szCs w:val="22"/>
            </w:rPr>
            <w:t>Executive</w:t>
          </w:r>
        </w:p>
      </w:tc>
    </w:tr>
    <w:tr w:rsidR="00177E29" w:rsidRPr="00BA25CB" w14:paraId="67C4D351" w14:textId="77777777" w:rsidTr="76FBB92E">
      <w:trPr>
        <w:trHeight w:val="450"/>
      </w:trPr>
      <w:tc>
        <w:tcPr>
          <w:tcW w:w="5778" w:type="dxa"/>
          <w:vMerge/>
        </w:tcPr>
        <w:p w14:paraId="534119F4" w14:textId="77777777" w:rsidR="00177E29" w:rsidRPr="00BA25CB" w:rsidRDefault="00177E29" w:rsidP="00FC4C05">
          <w:pPr>
            <w:pStyle w:val="Header"/>
            <w:rPr>
              <w:rFonts w:ascii="Arial" w:hAnsi="Arial" w:cs="Arial"/>
            </w:rPr>
          </w:pPr>
        </w:p>
      </w:tc>
      <w:tc>
        <w:tcPr>
          <w:tcW w:w="3509" w:type="dxa"/>
          <w:shd w:val="clear" w:color="auto" w:fill="auto"/>
        </w:tcPr>
        <w:p w14:paraId="038D88C6" w14:textId="37B456E6" w:rsidR="00177E29" w:rsidRPr="00BA25CB" w:rsidRDefault="00E01E60" w:rsidP="00E01E60">
          <w:pPr>
            <w:pStyle w:val="Header"/>
            <w:spacing w:before="60"/>
            <w:rPr>
              <w:rFonts w:ascii="Arial" w:hAnsi="Arial" w:cs="Arial"/>
              <w:szCs w:val="22"/>
            </w:rPr>
          </w:pPr>
          <w:r>
            <w:rPr>
              <w:rFonts w:ascii="Arial" w:hAnsi="Arial" w:cs="Arial"/>
              <w:szCs w:val="22"/>
            </w:rPr>
            <w:t xml:space="preserve">6 </w:t>
          </w:r>
          <w:r w:rsidR="00177E29">
            <w:rPr>
              <w:rFonts w:ascii="Arial" w:hAnsi="Arial" w:cs="Arial"/>
              <w:szCs w:val="22"/>
            </w:rPr>
            <w:t>December 201</w:t>
          </w:r>
          <w:r>
            <w:rPr>
              <w:rFonts w:ascii="Arial" w:hAnsi="Arial" w:cs="Arial"/>
              <w:szCs w:val="22"/>
            </w:rPr>
            <w:t>8</w:t>
          </w:r>
          <w:r w:rsidR="00177E29" w:rsidRPr="00BA25CB">
            <w:rPr>
              <w:rFonts w:ascii="Arial" w:hAnsi="Arial" w:cs="Arial"/>
              <w:szCs w:val="22"/>
            </w:rPr>
            <w:t xml:space="preserve"> </w:t>
          </w:r>
        </w:p>
      </w:tc>
    </w:tr>
    <w:tr w:rsidR="00177E29" w:rsidRPr="0097063D" w14:paraId="5FEC30DF" w14:textId="77777777" w:rsidTr="76FBB92E">
      <w:trPr>
        <w:trHeight w:val="450"/>
      </w:trPr>
      <w:tc>
        <w:tcPr>
          <w:tcW w:w="5778" w:type="dxa"/>
          <w:vMerge/>
        </w:tcPr>
        <w:p w14:paraId="04EBBDE5" w14:textId="77777777" w:rsidR="00177E29" w:rsidRDefault="00177E29" w:rsidP="00FC4C05">
          <w:pPr>
            <w:pStyle w:val="Header"/>
          </w:pPr>
        </w:p>
      </w:tc>
      <w:tc>
        <w:tcPr>
          <w:tcW w:w="3509" w:type="dxa"/>
          <w:shd w:val="clear" w:color="auto" w:fill="auto"/>
          <w:vAlign w:val="bottom"/>
        </w:tcPr>
        <w:p w14:paraId="62E0AA25" w14:textId="1A314006" w:rsidR="00177E29" w:rsidRPr="0097063D" w:rsidRDefault="00177E29" w:rsidP="00964B03">
          <w:pPr>
            <w:pStyle w:val="Header"/>
            <w:spacing w:before="60"/>
            <w:rPr>
              <w:rFonts w:ascii="Arial" w:hAnsi="Arial" w:cs="Arial"/>
              <w:b/>
              <w:szCs w:val="22"/>
            </w:rPr>
          </w:pPr>
        </w:p>
      </w:tc>
    </w:tr>
  </w:tbl>
  <w:p w14:paraId="031BB647" w14:textId="77777777" w:rsidR="00177E29" w:rsidRDefault="00177E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8428A"/>
    <w:multiLevelType w:val="hybridMultilevel"/>
    <w:tmpl w:val="F73072AC"/>
    <w:lvl w:ilvl="0" w:tplc="B1CEC2BA">
      <w:start w:val="1"/>
      <w:numFmt w:val="decimal"/>
      <w:lvlText w:val="%1."/>
      <w:lvlJc w:val="left"/>
      <w:pPr>
        <w:ind w:left="786" w:hanging="360"/>
      </w:pPr>
      <w:rPr>
        <w:rFonts w:hint="default"/>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2E9729A"/>
    <w:multiLevelType w:val="multilevel"/>
    <w:tmpl w:val="97F63B50"/>
    <w:lvl w:ilvl="0">
      <w:start w:val="4"/>
      <w:numFmt w:val="decimal"/>
      <w:lvlText w:val="%1."/>
      <w:lvlJc w:val="left"/>
      <w:pPr>
        <w:ind w:left="360" w:hanging="36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2" w15:restartNumberingAfterBreak="0">
    <w:nsid w:val="260430F6"/>
    <w:multiLevelType w:val="multilevel"/>
    <w:tmpl w:val="AA480650"/>
    <w:numStyleLink w:val="111111"/>
  </w:abstractNum>
  <w:abstractNum w:abstractNumId="3" w15:restartNumberingAfterBreak="0">
    <w:nsid w:val="501F7BD5"/>
    <w:multiLevelType w:val="multilevel"/>
    <w:tmpl w:val="AA480650"/>
    <w:styleLink w:val="111111"/>
    <w:lvl w:ilvl="0">
      <w:start w:val="1"/>
      <w:numFmt w:val="decimal"/>
      <w:lvlText w:val="%1."/>
      <w:lvlJc w:val="left"/>
      <w:pPr>
        <w:tabs>
          <w:tab w:val="num" w:pos="709"/>
        </w:tabs>
        <w:ind w:left="709" w:hanging="567"/>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 w15:restartNumberingAfterBreak="0">
    <w:nsid w:val="55DD4A95"/>
    <w:multiLevelType w:val="multilevel"/>
    <w:tmpl w:val="DBF852D2"/>
    <w:lvl w:ilvl="0">
      <w:start w:val="9"/>
      <w:numFmt w:val="decimal"/>
      <w:lvlText w:val="%1."/>
      <w:lvlJc w:val="left"/>
      <w:pPr>
        <w:ind w:left="720" w:hanging="360"/>
      </w:pPr>
      <w:rPr>
        <w:rFonts w:hint="default"/>
      </w:rPr>
    </w:lvl>
    <w:lvl w:ilvl="1">
      <w:start w:val="1"/>
      <w:numFmt w:val="decimal"/>
      <w:lvlText w:val="%1.%2."/>
      <w:lvlJc w:val="left"/>
      <w:pPr>
        <w:ind w:left="2214" w:hanging="720"/>
      </w:pPr>
      <w:rPr>
        <w:rFonts w:hint="default"/>
      </w:rPr>
    </w:lvl>
    <w:lvl w:ilvl="2">
      <w:start w:val="1"/>
      <w:numFmt w:val="decimal"/>
      <w:lvlText w:val="%1.%2.%3."/>
      <w:lvlJc w:val="left"/>
      <w:pPr>
        <w:ind w:left="3348" w:hanging="720"/>
      </w:pPr>
      <w:rPr>
        <w:rFonts w:hint="default"/>
      </w:rPr>
    </w:lvl>
    <w:lvl w:ilvl="3">
      <w:start w:val="1"/>
      <w:numFmt w:val="decimal"/>
      <w:lvlText w:val="%1.%2.%3.%4."/>
      <w:lvlJc w:val="left"/>
      <w:pPr>
        <w:ind w:left="484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470" w:hanging="1440"/>
      </w:pPr>
      <w:rPr>
        <w:rFonts w:hint="default"/>
      </w:rPr>
    </w:lvl>
    <w:lvl w:ilvl="6">
      <w:start w:val="1"/>
      <w:numFmt w:val="decimal"/>
      <w:lvlText w:val="%1.%2.%3.%4.%5.%6.%7."/>
      <w:lvlJc w:val="left"/>
      <w:pPr>
        <w:ind w:left="8604" w:hanging="1440"/>
      </w:pPr>
      <w:rPr>
        <w:rFonts w:hint="default"/>
      </w:rPr>
    </w:lvl>
    <w:lvl w:ilvl="7">
      <w:start w:val="1"/>
      <w:numFmt w:val="decimal"/>
      <w:lvlText w:val="%1.%2.%3.%4.%5.%6.%7.%8."/>
      <w:lvlJc w:val="left"/>
      <w:pPr>
        <w:ind w:left="10098" w:hanging="1800"/>
      </w:pPr>
      <w:rPr>
        <w:rFonts w:hint="default"/>
      </w:rPr>
    </w:lvl>
    <w:lvl w:ilvl="8">
      <w:start w:val="1"/>
      <w:numFmt w:val="decimal"/>
      <w:lvlText w:val="%1.%2.%3.%4.%5.%6.%7.%8.%9."/>
      <w:lvlJc w:val="left"/>
      <w:pPr>
        <w:ind w:left="11232" w:hanging="1800"/>
      </w:pPr>
      <w:rPr>
        <w:rFonts w:hint="default"/>
      </w:rPr>
    </w:lvl>
  </w:abstractNum>
  <w:num w:numId="1">
    <w:abstractNumId w:val="3"/>
  </w:num>
  <w:num w:numId="2">
    <w:abstractNumId w:val="0"/>
  </w:num>
  <w:num w:numId="3">
    <w:abstractNumId w:val="0"/>
  </w:num>
  <w:num w:numId="4">
    <w:abstractNumId w:val="1"/>
  </w:num>
  <w:num w:numId="5">
    <w:abstractNumId w:val="2"/>
  </w:num>
  <w:num w:numId="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766E"/>
    <w:rsid w:val="000105FE"/>
    <w:rsid w:val="000109D3"/>
    <w:rsid w:val="00011E01"/>
    <w:rsid w:val="00014FF9"/>
    <w:rsid w:val="00021CB7"/>
    <w:rsid w:val="00033AA6"/>
    <w:rsid w:val="00047425"/>
    <w:rsid w:val="0005285D"/>
    <w:rsid w:val="00057E3E"/>
    <w:rsid w:val="000807BC"/>
    <w:rsid w:val="000830EB"/>
    <w:rsid w:val="00084E44"/>
    <w:rsid w:val="000908D7"/>
    <w:rsid w:val="00093304"/>
    <w:rsid w:val="00093809"/>
    <w:rsid w:val="00094E76"/>
    <w:rsid w:val="000A121F"/>
    <w:rsid w:val="000A3935"/>
    <w:rsid w:val="000B09F5"/>
    <w:rsid w:val="000B140A"/>
    <w:rsid w:val="000B1C36"/>
    <w:rsid w:val="000B5EDC"/>
    <w:rsid w:val="000B64C3"/>
    <w:rsid w:val="000C0448"/>
    <w:rsid w:val="000C3360"/>
    <w:rsid w:val="000C42B8"/>
    <w:rsid w:val="000C461C"/>
    <w:rsid w:val="000C55C0"/>
    <w:rsid w:val="000C69C0"/>
    <w:rsid w:val="000D2736"/>
    <w:rsid w:val="000D37F6"/>
    <w:rsid w:val="000D78CB"/>
    <w:rsid w:val="000E5E39"/>
    <w:rsid w:val="000F7EA2"/>
    <w:rsid w:val="0010253D"/>
    <w:rsid w:val="00105222"/>
    <w:rsid w:val="00115EC1"/>
    <w:rsid w:val="001172B6"/>
    <w:rsid w:val="0012456A"/>
    <w:rsid w:val="00124CD8"/>
    <w:rsid w:val="00133AA9"/>
    <w:rsid w:val="00141936"/>
    <w:rsid w:val="001421D7"/>
    <w:rsid w:val="00162051"/>
    <w:rsid w:val="001636E7"/>
    <w:rsid w:val="0017083D"/>
    <w:rsid w:val="00172C87"/>
    <w:rsid w:val="00172F15"/>
    <w:rsid w:val="00173D5A"/>
    <w:rsid w:val="00174223"/>
    <w:rsid w:val="00177E29"/>
    <w:rsid w:val="00181935"/>
    <w:rsid w:val="00195174"/>
    <w:rsid w:val="001A0330"/>
    <w:rsid w:val="001A07F1"/>
    <w:rsid w:val="001A0C90"/>
    <w:rsid w:val="001A7A02"/>
    <w:rsid w:val="001C329F"/>
    <w:rsid w:val="001D2C76"/>
    <w:rsid w:val="001D4F75"/>
    <w:rsid w:val="001D5971"/>
    <w:rsid w:val="001E2F4B"/>
    <w:rsid w:val="001E4A6C"/>
    <w:rsid w:val="001E4CE7"/>
    <w:rsid w:val="001F50BA"/>
    <w:rsid w:val="00201372"/>
    <w:rsid w:val="00225CF4"/>
    <w:rsid w:val="00225E25"/>
    <w:rsid w:val="00234BD4"/>
    <w:rsid w:val="00240F92"/>
    <w:rsid w:val="00246155"/>
    <w:rsid w:val="0024738B"/>
    <w:rsid w:val="0025131C"/>
    <w:rsid w:val="0026012E"/>
    <w:rsid w:val="002800D1"/>
    <w:rsid w:val="002827F2"/>
    <w:rsid w:val="0028564F"/>
    <w:rsid w:val="00285AB5"/>
    <w:rsid w:val="002933E6"/>
    <w:rsid w:val="002A04A8"/>
    <w:rsid w:val="002B56F6"/>
    <w:rsid w:val="002C1EA1"/>
    <w:rsid w:val="002C20C1"/>
    <w:rsid w:val="002C4977"/>
    <w:rsid w:val="002C4A7F"/>
    <w:rsid w:val="002C6B5F"/>
    <w:rsid w:val="002D0658"/>
    <w:rsid w:val="002D792C"/>
    <w:rsid w:val="002E289F"/>
    <w:rsid w:val="002E3B9C"/>
    <w:rsid w:val="002E5F4F"/>
    <w:rsid w:val="002E60C3"/>
    <w:rsid w:val="002F15DD"/>
    <w:rsid w:val="00300FBD"/>
    <w:rsid w:val="00303445"/>
    <w:rsid w:val="00304346"/>
    <w:rsid w:val="003046DA"/>
    <w:rsid w:val="00311D60"/>
    <w:rsid w:val="00313C7B"/>
    <w:rsid w:val="003145EC"/>
    <w:rsid w:val="00317BDF"/>
    <w:rsid w:val="003219C9"/>
    <w:rsid w:val="00321B39"/>
    <w:rsid w:val="00322E84"/>
    <w:rsid w:val="00324E86"/>
    <w:rsid w:val="003314FA"/>
    <w:rsid w:val="00340D24"/>
    <w:rsid w:val="00341A01"/>
    <w:rsid w:val="003525A0"/>
    <w:rsid w:val="00363ED4"/>
    <w:rsid w:val="00370474"/>
    <w:rsid w:val="00371A2C"/>
    <w:rsid w:val="00372DE6"/>
    <w:rsid w:val="003828C5"/>
    <w:rsid w:val="00387671"/>
    <w:rsid w:val="00390BDF"/>
    <w:rsid w:val="003A3945"/>
    <w:rsid w:val="003B0F2F"/>
    <w:rsid w:val="003B4491"/>
    <w:rsid w:val="003C20D2"/>
    <w:rsid w:val="003C3105"/>
    <w:rsid w:val="003C3871"/>
    <w:rsid w:val="003C77A8"/>
    <w:rsid w:val="003D2C31"/>
    <w:rsid w:val="003E1D4C"/>
    <w:rsid w:val="003E22FC"/>
    <w:rsid w:val="003E4825"/>
    <w:rsid w:val="003E4951"/>
    <w:rsid w:val="003E5A9B"/>
    <w:rsid w:val="003E6CF1"/>
    <w:rsid w:val="003F14FD"/>
    <w:rsid w:val="0040363E"/>
    <w:rsid w:val="004071AA"/>
    <w:rsid w:val="00407D4F"/>
    <w:rsid w:val="00412E98"/>
    <w:rsid w:val="004138E7"/>
    <w:rsid w:val="00420F9C"/>
    <w:rsid w:val="00421162"/>
    <w:rsid w:val="0042168F"/>
    <w:rsid w:val="00424201"/>
    <w:rsid w:val="004259F9"/>
    <w:rsid w:val="0043159E"/>
    <w:rsid w:val="00432CAB"/>
    <w:rsid w:val="00434320"/>
    <w:rsid w:val="00440056"/>
    <w:rsid w:val="004401AF"/>
    <w:rsid w:val="00440621"/>
    <w:rsid w:val="0044121C"/>
    <w:rsid w:val="00443117"/>
    <w:rsid w:val="004439D7"/>
    <w:rsid w:val="00445A23"/>
    <w:rsid w:val="00451CE1"/>
    <w:rsid w:val="00457BE9"/>
    <w:rsid w:val="00466390"/>
    <w:rsid w:val="00467B69"/>
    <w:rsid w:val="00485D4D"/>
    <w:rsid w:val="00486CDC"/>
    <w:rsid w:val="00490FFB"/>
    <w:rsid w:val="004B253E"/>
    <w:rsid w:val="004B73BF"/>
    <w:rsid w:val="004C2A3C"/>
    <w:rsid w:val="004C2FF1"/>
    <w:rsid w:val="004D36AF"/>
    <w:rsid w:val="004D36F3"/>
    <w:rsid w:val="004D4F2E"/>
    <w:rsid w:val="004D6F64"/>
    <w:rsid w:val="004E1F54"/>
    <w:rsid w:val="004F12FE"/>
    <w:rsid w:val="004F720A"/>
    <w:rsid w:val="00501D0A"/>
    <w:rsid w:val="0051182B"/>
    <w:rsid w:val="00531FD6"/>
    <w:rsid w:val="005351CA"/>
    <w:rsid w:val="00535CDE"/>
    <w:rsid w:val="00535E81"/>
    <w:rsid w:val="00546D0D"/>
    <w:rsid w:val="00556090"/>
    <w:rsid w:val="0055650D"/>
    <w:rsid w:val="00557A50"/>
    <w:rsid w:val="005626DE"/>
    <w:rsid w:val="0056778A"/>
    <w:rsid w:val="00576970"/>
    <w:rsid w:val="00587C62"/>
    <w:rsid w:val="00592942"/>
    <w:rsid w:val="00592AAA"/>
    <w:rsid w:val="005A4917"/>
    <w:rsid w:val="005A7497"/>
    <w:rsid w:val="005B3508"/>
    <w:rsid w:val="005C1497"/>
    <w:rsid w:val="005C54CE"/>
    <w:rsid w:val="005C6A6F"/>
    <w:rsid w:val="005C7D99"/>
    <w:rsid w:val="005D57F6"/>
    <w:rsid w:val="005D70EF"/>
    <w:rsid w:val="005E655E"/>
    <w:rsid w:val="005F2A45"/>
    <w:rsid w:val="005F364F"/>
    <w:rsid w:val="005F620A"/>
    <w:rsid w:val="005F74EE"/>
    <w:rsid w:val="00601A2D"/>
    <w:rsid w:val="0060652D"/>
    <w:rsid w:val="00610A4B"/>
    <w:rsid w:val="006159D6"/>
    <w:rsid w:val="00617B72"/>
    <w:rsid w:val="00624BCC"/>
    <w:rsid w:val="00633FDC"/>
    <w:rsid w:val="00650936"/>
    <w:rsid w:val="006535E2"/>
    <w:rsid w:val="00654360"/>
    <w:rsid w:val="00654832"/>
    <w:rsid w:val="0065485D"/>
    <w:rsid w:val="00654C1B"/>
    <w:rsid w:val="0066311F"/>
    <w:rsid w:val="00663C7F"/>
    <w:rsid w:val="00663E59"/>
    <w:rsid w:val="00672399"/>
    <w:rsid w:val="00684F0F"/>
    <w:rsid w:val="006862B8"/>
    <w:rsid w:val="0069168B"/>
    <w:rsid w:val="006A0E31"/>
    <w:rsid w:val="006A5B68"/>
    <w:rsid w:val="006B228F"/>
    <w:rsid w:val="006B3257"/>
    <w:rsid w:val="006B3997"/>
    <w:rsid w:val="006C33DB"/>
    <w:rsid w:val="006C598E"/>
    <w:rsid w:val="006D3D06"/>
    <w:rsid w:val="006D612B"/>
    <w:rsid w:val="006E2B05"/>
    <w:rsid w:val="006E7168"/>
    <w:rsid w:val="006F0CCB"/>
    <w:rsid w:val="0070034A"/>
    <w:rsid w:val="00706D3A"/>
    <w:rsid w:val="00721E63"/>
    <w:rsid w:val="007231DE"/>
    <w:rsid w:val="0073151C"/>
    <w:rsid w:val="00733963"/>
    <w:rsid w:val="00734090"/>
    <w:rsid w:val="00735753"/>
    <w:rsid w:val="00743563"/>
    <w:rsid w:val="007574CD"/>
    <w:rsid w:val="007576C0"/>
    <w:rsid w:val="007635FD"/>
    <w:rsid w:val="00767095"/>
    <w:rsid w:val="007670B0"/>
    <w:rsid w:val="00780D93"/>
    <w:rsid w:val="00785279"/>
    <w:rsid w:val="00785C18"/>
    <w:rsid w:val="007B7A0E"/>
    <w:rsid w:val="007B7CB8"/>
    <w:rsid w:val="007C1849"/>
    <w:rsid w:val="007C20FD"/>
    <w:rsid w:val="007C2BC2"/>
    <w:rsid w:val="007C7A75"/>
    <w:rsid w:val="007E11B3"/>
    <w:rsid w:val="007F24E8"/>
    <w:rsid w:val="007F3E17"/>
    <w:rsid w:val="008046E7"/>
    <w:rsid w:val="008118FA"/>
    <w:rsid w:val="0081475D"/>
    <w:rsid w:val="00815EF9"/>
    <w:rsid w:val="00822787"/>
    <w:rsid w:val="00824944"/>
    <w:rsid w:val="00841710"/>
    <w:rsid w:val="00850869"/>
    <w:rsid w:val="00851903"/>
    <w:rsid w:val="0086235D"/>
    <w:rsid w:val="008663CA"/>
    <w:rsid w:val="0087174A"/>
    <w:rsid w:val="008758C6"/>
    <w:rsid w:val="008777FB"/>
    <w:rsid w:val="00881401"/>
    <w:rsid w:val="00882D60"/>
    <w:rsid w:val="0088691F"/>
    <w:rsid w:val="00887D94"/>
    <w:rsid w:val="008A0DFA"/>
    <w:rsid w:val="008A0FBA"/>
    <w:rsid w:val="008A467B"/>
    <w:rsid w:val="008B01C7"/>
    <w:rsid w:val="008B5252"/>
    <w:rsid w:val="008C2152"/>
    <w:rsid w:val="008C3AFD"/>
    <w:rsid w:val="008D1B23"/>
    <w:rsid w:val="008D1CDB"/>
    <w:rsid w:val="008D332D"/>
    <w:rsid w:val="008D4250"/>
    <w:rsid w:val="008E1D0A"/>
    <w:rsid w:val="008E5AE8"/>
    <w:rsid w:val="008E5B37"/>
    <w:rsid w:val="008F156E"/>
    <w:rsid w:val="008F2B5D"/>
    <w:rsid w:val="008F624D"/>
    <w:rsid w:val="009046F8"/>
    <w:rsid w:val="0091222B"/>
    <w:rsid w:val="00914A91"/>
    <w:rsid w:val="00923BCB"/>
    <w:rsid w:val="00924555"/>
    <w:rsid w:val="00924D8B"/>
    <w:rsid w:val="00926FA8"/>
    <w:rsid w:val="0092710B"/>
    <w:rsid w:val="00930F34"/>
    <w:rsid w:val="009352E2"/>
    <w:rsid w:val="0094468C"/>
    <w:rsid w:val="00960E0F"/>
    <w:rsid w:val="0096230D"/>
    <w:rsid w:val="00964B03"/>
    <w:rsid w:val="009678AA"/>
    <w:rsid w:val="0097063D"/>
    <w:rsid w:val="009718ED"/>
    <w:rsid w:val="00972664"/>
    <w:rsid w:val="00974007"/>
    <w:rsid w:val="00975580"/>
    <w:rsid w:val="00977599"/>
    <w:rsid w:val="00982B41"/>
    <w:rsid w:val="00991089"/>
    <w:rsid w:val="00992608"/>
    <w:rsid w:val="009A169E"/>
    <w:rsid w:val="009A53E5"/>
    <w:rsid w:val="009B0968"/>
    <w:rsid w:val="009C1C1A"/>
    <w:rsid w:val="009C64BE"/>
    <w:rsid w:val="009C7622"/>
    <w:rsid w:val="009D0D26"/>
    <w:rsid w:val="009D2FB2"/>
    <w:rsid w:val="009D5D4A"/>
    <w:rsid w:val="009D6157"/>
    <w:rsid w:val="009D649F"/>
    <w:rsid w:val="009D6AFB"/>
    <w:rsid w:val="009E4504"/>
    <w:rsid w:val="009F2291"/>
    <w:rsid w:val="009F7C65"/>
    <w:rsid w:val="00A037E9"/>
    <w:rsid w:val="00A06313"/>
    <w:rsid w:val="00A069E6"/>
    <w:rsid w:val="00A116E8"/>
    <w:rsid w:val="00A14893"/>
    <w:rsid w:val="00A22F52"/>
    <w:rsid w:val="00A42792"/>
    <w:rsid w:val="00A517F7"/>
    <w:rsid w:val="00A57661"/>
    <w:rsid w:val="00A601EC"/>
    <w:rsid w:val="00A63EFE"/>
    <w:rsid w:val="00A66374"/>
    <w:rsid w:val="00A71CD2"/>
    <w:rsid w:val="00A75479"/>
    <w:rsid w:val="00A7644D"/>
    <w:rsid w:val="00A8113A"/>
    <w:rsid w:val="00A9189F"/>
    <w:rsid w:val="00AA2876"/>
    <w:rsid w:val="00AA5C07"/>
    <w:rsid w:val="00AA6F4D"/>
    <w:rsid w:val="00AB1081"/>
    <w:rsid w:val="00AB2001"/>
    <w:rsid w:val="00AB5489"/>
    <w:rsid w:val="00AC5F76"/>
    <w:rsid w:val="00AD4B27"/>
    <w:rsid w:val="00AE74F6"/>
    <w:rsid w:val="00AF194C"/>
    <w:rsid w:val="00AF19BD"/>
    <w:rsid w:val="00AF6C08"/>
    <w:rsid w:val="00B0093F"/>
    <w:rsid w:val="00B06847"/>
    <w:rsid w:val="00B206A4"/>
    <w:rsid w:val="00B44605"/>
    <w:rsid w:val="00B44DB9"/>
    <w:rsid w:val="00B51B1C"/>
    <w:rsid w:val="00B5605B"/>
    <w:rsid w:val="00B62395"/>
    <w:rsid w:val="00B6301E"/>
    <w:rsid w:val="00B63F0D"/>
    <w:rsid w:val="00B668B0"/>
    <w:rsid w:val="00B7585E"/>
    <w:rsid w:val="00B77070"/>
    <w:rsid w:val="00B808F1"/>
    <w:rsid w:val="00BA25CB"/>
    <w:rsid w:val="00BA3377"/>
    <w:rsid w:val="00BA6FEF"/>
    <w:rsid w:val="00BB212B"/>
    <w:rsid w:val="00BB3387"/>
    <w:rsid w:val="00BB3DE6"/>
    <w:rsid w:val="00BB7C65"/>
    <w:rsid w:val="00BC22CA"/>
    <w:rsid w:val="00BD326A"/>
    <w:rsid w:val="00BD6C14"/>
    <w:rsid w:val="00BF02C5"/>
    <w:rsid w:val="00BF61E2"/>
    <w:rsid w:val="00BF6C98"/>
    <w:rsid w:val="00C12CC9"/>
    <w:rsid w:val="00C13E36"/>
    <w:rsid w:val="00C27044"/>
    <w:rsid w:val="00C334E3"/>
    <w:rsid w:val="00C342FB"/>
    <w:rsid w:val="00C3431A"/>
    <w:rsid w:val="00C36582"/>
    <w:rsid w:val="00C36A35"/>
    <w:rsid w:val="00C36EBD"/>
    <w:rsid w:val="00C47565"/>
    <w:rsid w:val="00C503CF"/>
    <w:rsid w:val="00C53348"/>
    <w:rsid w:val="00C53C7D"/>
    <w:rsid w:val="00C54501"/>
    <w:rsid w:val="00C5452C"/>
    <w:rsid w:val="00C6448A"/>
    <w:rsid w:val="00C73639"/>
    <w:rsid w:val="00C73897"/>
    <w:rsid w:val="00C7497D"/>
    <w:rsid w:val="00C75FCD"/>
    <w:rsid w:val="00C766A8"/>
    <w:rsid w:val="00C9258A"/>
    <w:rsid w:val="00C946AD"/>
    <w:rsid w:val="00CA1029"/>
    <w:rsid w:val="00CA332E"/>
    <w:rsid w:val="00CA78EF"/>
    <w:rsid w:val="00CB0FC7"/>
    <w:rsid w:val="00CB4259"/>
    <w:rsid w:val="00CC0245"/>
    <w:rsid w:val="00CC42D0"/>
    <w:rsid w:val="00CD3F6F"/>
    <w:rsid w:val="00CD5B41"/>
    <w:rsid w:val="00CD7189"/>
    <w:rsid w:val="00CE2310"/>
    <w:rsid w:val="00CE70A4"/>
    <w:rsid w:val="00CF4482"/>
    <w:rsid w:val="00CF6B45"/>
    <w:rsid w:val="00D0135F"/>
    <w:rsid w:val="00D06C94"/>
    <w:rsid w:val="00D111A8"/>
    <w:rsid w:val="00D13385"/>
    <w:rsid w:val="00D1779A"/>
    <w:rsid w:val="00D2053D"/>
    <w:rsid w:val="00D22AC9"/>
    <w:rsid w:val="00D2706F"/>
    <w:rsid w:val="00D320A8"/>
    <w:rsid w:val="00D40FCA"/>
    <w:rsid w:val="00D4218B"/>
    <w:rsid w:val="00D620BE"/>
    <w:rsid w:val="00D67C6F"/>
    <w:rsid w:val="00D76D43"/>
    <w:rsid w:val="00D77253"/>
    <w:rsid w:val="00D7763B"/>
    <w:rsid w:val="00D811E9"/>
    <w:rsid w:val="00D84788"/>
    <w:rsid w:val="00D85349"/>
    <w:rsid w:val="00D86BA0"/>
    <w:rsid w:val="00D877DF"/>
    <w:rsid w:val="00D903DC"/>
    <w:rsid w:val="00D95F8C"/>
    <w:rsid w:val="00DA0183"/>
    <w:rsid w:val="00DA3DDE"/>
    <w:rsid w:val="00DA5668"/>
    <w:rsid w:val="00DB2D78"/>
    <w:rsid w:val="00DC584C"/>
    <w:rsid w:val="00DD15D4"/>
    <w:rsid w:val="00DF11AC"/>
    <w:rsid w:val="00DF27DC"/>
    <w:rsid w:val="00DF443D"/>
    <w:rsid w:val="00DF7FCA"/>
    <w:rsid w:val="00E01E60"/>
    <w:rsid w:val="00E0209D"/>
    <w:rsid w:val="00E03730"/>
    <w:rsid w:val="00E07E3F"/>
    <w:rsid w:val="00E102F1"/>
    <w:rsid w:val="00E118B5"/>
    <w:rsid w:val="00E3199A"/>
    <w:rsid w:val="00E334FA"/>
    <w:rsid w:val="00E4011A"/>
    <w:rsid w:val="00E4059E"/>
    <w:rsid w:val="00E47A00"/>
    <w:rsid w:val="00E5514B"/>
    <w:rsid w:val="00E60687"/>
    <w:rsid w:val="00E626B1"/>
    <w:rsid w:val="00E63D68"/>
    <w:rsid w:val="00E648EE"/>
    <w:rsid w:val="00E64FBC"/>
    <w:rsid w:val="00E74EC1"/>
    <w:rsid w:val="00E76513"/>
    <w:rsid w:val="00E7676B"/>
    <w:rsid w:val="00E7710E"/>
    <w:rsid w:val="00E80022"/>
    <w:rsid w:val="00E8183E"/>
    <w:rsid w:val="00E82A72"/>
    <w:rsid w:val="00E96F49"/>
    <w:rsid w:val="00EA4687"/>
    <w:rsid w:val="00EB1237"/>
    <w:rsid w:val="00EB4804"/>
    <w:rsid w:val="00EC69E1"/>
    <w:rsid w:val="00EE0E21"/>
    <w:rsid w:val="00EE6B55"/>
    <w:rsid w:val="00F00A9D"/>
    <w:rsid w:val="00F02F2B"/>
    <w:rsid w:val="00F06763"/>
    <w:rsid w:val="00F07331"/>
    <w:rsid w:val="00F346AA"/>
    <w:rsid w:val="00F40517"/>
    <w:rsid w:val="00F6338E"/>
    <w:rsid w:val="00F6527B"/>
    <w:rsid w:val="00F6671D"/>
    <w:rsid w:val="00F667C7"/>
    <w:rsid w:val="00F66928"/>
    <w:rsid w:val="00F74F32"/>
    <w:rsid w:val="00F773C4"/>
    <w:rsid w:val="00F81E6B"/>
    <w:rsid w:val="00F85C8E"/>
    <w:rsid w:val="00F866E4"/>
    <w:rsid w:val="00FA2BC0"/>
    <w:rsid w:val="00FA385C"/>
    <w:rsid w:val="00FB0EE9"/>
    <w:rsid w:val="00FB35F6"/>
    <w:rsid w:val="00FB45EF"/>
    <w:rsid w:val="00FC4A6C"/>
    <w:rsid w:val="00FC4C05"/>
    <w:rsid w:val="00FC7FAC"/>
    <w:rsid w:val="00FD39E6"/>
    <w:rsid w:val="00FF04BD"/>
    <w:rsid w:val="00FF29B4"/>
    <w:rsid w:val="69B01206"/>
    <w:rsid w:val="6D69F7A3"/>
    <w:rsid w:val="76FBB92E"/>
    <w:rsid w:val="7E7CDD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B066E7A"/>
  <w15:chartTrackingRefBased/>
  <w15:docId w15:val="{83D24862-97C1-4078-B955-8D3E9DBCB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1">
    <w:name w:val="heading 1"/>
    <w:basedOn w:val="Normal"/>
    <w:next w:val="Normal"/>
    <w:qFormat/>
    <w:rsid w:val="000B5EDC"/>
    <w:pPr>
      <w:keepNext/>
      <w:spacing w:before="360" w:after="120"/>
      <w:outlineLvl w:val="0"/>
    </w:pPr>
    <w:rPr>
      <w:rFonts w:ascii="Arial" w:hAnsi="Arial" w:cs="Arial"/>
      <w:b/>
      <w:bCs/>
      <w:kern w:val="32"/>
      <w:sz w:val="28"/>
      <w:szCs w:val="32"/>
    </w:rPr>
  </w:style>
  <w:style w:type="paragraph" w:styleId="Heading2">
    <w:name w:val="heading 2"/>
    <w:basedOn w:val="Normal"/>
    <w:next w:val="Normal"/>
    <w:qFormat/>
    <w:rsid w:val="000B5EDC"/>
    <w:pPr>
      <w:keepNext/>
      <w:spacing w:before="240" w:after="60"/>
      <w:outlineLvl w:val="1"/>
    </w:pPr>
    <w:rPr>
      <w:rFonts w:ascii="Arial" w:hAnsi="Arial"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uiPriority w:val="5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Number">
    <w:name w:val="Report Text - Number"/>
    <w:basedOn w:val="Normal"/>
    <w:rsid w:val="000B5EDC"/>
    <w:pPr>
      <w:spacing w:beforeLines="50" w:before="50" w:afterLines="50" w:after="50" w:line="280" w:lineRule="exact"/>
    </w:pPr>
    <w:rPr>
      <w:rFonts w:ascii="Arial" w:hAnsi="Arial"/>
      <w:sz w:val="24"/>
    </w:rPr>
  </w:style>
  <w:style w:type="numbering" w:styleId="111111">
    <w:name w:val="Outline List 2"/>
    <w:basedOn w:val="NoList"/>
    <w:rsid w:val="000B5EDC"/>
    <w:pPr>
      <w:numPr>
        <w:numId w:val="1"/>
      </w:numPr>
    </w:p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946AD"/>
    <w:pPr>
      <w:ind w:left="720"/>
      <w:contextualSpacing/>
    </w:pPr>
    <w:rPr>
      <w:rFonts w:ascii="Times New Roman" w:hAnsi="Times New Roman"/>
      <w:sz w:val="24"/>
      <w:szCs w:val="24"/>
    </w:rPr>
  </w:style>
  <w:style w:type="paragraph" w:styleId="BalloonText">
    <w:name w:val="Balloon Text"/>
    <w:basedOn w:val="Normal"/>
    <w:link w:val="BalloonTextChar"/>
    <w:rsid w:val="00FB35F6"/>
    <w:rPr>
      <w:rFonts w:ascii="Tahoma" w:hAnsi="Tahoma" w:cs="Tahoma"/>
      <w:sz w:val="16"/>
      <w:szCs w:val="16"/>
    </w:rPr>
  </w:style>
  <w:style w:type="character" w:customStyle="1" w:styleId="BalloonTextChar">
    <w:name w:val="Balloon Text Char"/>
    <w:link w:val="BalloonText"/>
    <w:rsid w:val="00FB35F6"/>
    <w:rPr>
      <w:rFonts w:ascii="Tahoma" w:hAnsi="Tahoma" w:cs="Tahoma"/>
      <w:sz w:val="16"/>
      <w:szCs w:val="16"/>
    </w:rPr>
  </w:style>
  <w:style w:type="paragraph" w:styleId="FootnoteText">
    <w:name w:val="footnote text"/>
    <w:basedOn w:val="Normal"/>
    <w:link w:val="FootnoteTextChar"/>
    <w:rsid w:val="005626DE"/>
    <w:rPr>
      <w:sz w:val="20"/>
    </w:rPr>
  </w:style>
  <w:style w:type="character" w:customStyle="1" w:styleId="FootnoteTextChar">
    <w:name w:val="Footnote Text Char"/>
    <w:link w:val="FootnoteText"/>
    <w:rsid w:val="005626DE"/>
    <w:rPr>
      <w:rFonts w:ascii="Frutiger 45 Light" w:hAnsi="Frutiger 45 Light"/>
    </w:rPr>
  </w:style>
  <w:style w:type="character" w:styleId="FootnoteReference">
    <w:name w:val="footnote reference"/>
    <w:rsid w:val="005626DE"/>
    <w:rPr>
      <w:vertAlign w:val="superscript"/>
    </w:rPr>
  </w:style>
  <w:style w:type="character" w:styleId="CommentReference">
    <w:name w:val="annotation reference"/>
    <w:rsid w:val="009718ED"/>
    <w:rPr>
      <w:sz w:val="16"/>
      <w:szCs w:val="16"/>
    </w:rPr>
  </w:style>
  <w:style w:type="paragraph" w:styleId="CommentText">
    <w:name w:val="annotation text"/>
    <w:basedOn w:val="Normal"/>
    <w:link w:val="CommentTextChar"/>
    <w:rsid w:val="009718ED"/>
    <w:rPr>
      <w:sz w:val="20"/>
    </w:rPr>
  </w:style>
  <w:style w:type="character" w:customStyle="1" w:styleId="CommentTextChar">
    <w:name w:val="Comment Text Char"/>
    <w:link w:val="CommentText"/>
    <w:rsid w:val="009718ED"/>
    <w:rPr>
      <w:rFonts w:ascii="Frutiger 45 Light" w:hAnsi="Frutiger 45 Light"/>
    </w:rPr>
  </w:style>
  <w:style w:type="paragraph" w:styleId="CommentSubject">
    <w:name w:val="annotation subject"/>
    <w:basedOn w:val="CommentText"/>
    <w:next w:val="CommentText"/>
    <w:link w:val="CommentSubjectChar"/>
    <w:rsid w:val="009718ED"/>
    <w:rPr>
      <w:b/>
      <w:bCs/>
    </w:rPr>
  </w:style>
  <w:style w:type="character" w:customStyle="1" w:styleId="CommentSubjectChar">
    <w:name w:val="Comment Subject Char"/>
    <w:link w:val="CommentSubject"/>
    <w:rsid w:val="009718ED"/>
    <w:rPr>
      <w:rFonts w:ascii="Frutiger 45 Light" w:hAnsi="Frutiger 45 Light"/>
      <w:b/>
      <w:bCs/>
    </w:rPr>
  </w:style>
  <w:style w:type="paragraph" w:styleId="NormalWeb">
    <w:name w:val="Normal (Web)"/>
    <w:basedOn w:val="Normal"/>
    <w:uiPriority w:val="99"/>
    <w:unhideWhenUsed/>
    <w:rsid w:val="00124CD8"/>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124CD8"/>
  </w:style>
  <w:style w:type="paragraph" w:styleId="NoSpacing">
    <w:name w:val="No Spacing"/>
    <w:basedOn w:val="Normal"/>
    <w:uiPriority w:val="1"/>
    <w:qFormat/>
    <w:rsid w:val="000B140A"/>
    <w:rPr>
      <w:rFonts w:ascii="Arial" w:hAnsi="Arial" w:cs="Arial"/>
      <w:szCs w:val="22"/>
      <w:lang w:eastAsia="en-US"/>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4B73BF"/>
    <w:rPr>
      <w:sz w:val="24"/>
      <w:szCs w:val="24"/>
    </w:rPr>
  </w:style>
  <w:style w:type="character" w:styleId="FollowedHyperlink">
    <w:name w:val="FollowedHyperlink"/>
    <w:rsid w:val="00CB0FC7"/>
    <w:rPr>
      <w:color w:val="954F72"/>
      <w:u w:val="single"/>
    </w:rPr>
  </w:style>
  <w:style w:type="paragraph" w:customStyle="1" w:styleId="paragraph">
    <w:name w:val="paragraph"/>
    <w:basedOn w:val="Normal"/>
    <w:rsid w:val="00F02F2B"/>
    <w:rPr>
      <w:rFonts w:ascii="Times New Roman" w:hAnsi="Times New Roman"/>
      <w:sz w:val="24"/>
      <w:szCs w:val="24"/>
    </w:rPr>
  </w:style>
  <w:style w:type="character" w:customStyle="1" w:styleId="advancedproofingissue">
    <w:name w:val="advancedproofingissue"/>
    <w:basedOn w:val="DefaultParagraphFont"/>
    <w:rsid w:val="00F02F2B"/>
  </w:style>
  <w:style w:type="character" w:customStyle="1" w:styleId="normaltextrun1">
    <w:name w:val="normaltextrun1"/>
    <w:basedOn w:val="DefaultParagraphFont"/>
    <w:rsid w:val="00F02F2B"/>
  </w:style>
  <w:style w:type="character" w:customStyle="1" w:styleId="eop">
    <w:name w:val="eop"/>
    <w:basedOn w:val="DefaultParagraphFont"/>
    <w:rsid w:val="00F02F2B"/>
  </w:style>
  <w:style w:type="character" w:customStyle="1" w:styleId="contextualspellingandgrammarerror">
    <w:name w:val="contextualspellingandgrammarerror"/>
    <w:basedOn w:val="DefaultParagraphFont"/>
    <w:rsid w:val="00F02F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157350">
      <w:bodyDiv w:val="1"/>
      <w:marLeft w:val="0"/>
      <w:marRight w:val="0"/>
      <w:marTop w:val="0"/>
      <w:marBottom w:val="0"/>
      <w:divBdr>
        <w:top w:val="none" w:sz="0" w:space="0" w:color="auto"/>
        <w:left w:val="none" w:sz="0" w:space="0" w:color="auto"/>
        <w:bottom w:val="none" w:sz="0" w:space="0" w:color="auto"/>
        <w:right w:val="none" w:sz="0" w:space="0" w:color="auto"/>
      </w:divBdr>
    </w:div>
    <w:div w:id="202250648">
      <w:bodyDiv w:val="1"/>
      <w:marLeft w:val="0"/>
      <w:marRight w:val="0"/>
      <w:marTop w:val="0"/>
      <w:marBottom w:val="0"/>
      <w:divBdr>
        <w:top w:val="none" w:sz="0" w:space="0" w:color="auto"/>
        <w:left w:val="none" w:sz="0" w:space="0" w:color="auto"/>
        <w:bottom w:val="none" w:sz="0" w:space="0" w:color="auto"/>
        <w:right w:val="none" w:sz="0" w:space="0" w:color="auto"/>
      </w:divBdr>
    </w:div>
    <w:div w:id="214126613">
      <w:bodyDiv w:val="1"/>
      <w:marLeft w:val="0"/>
      <w:marRight w:val="0"/>
      <w:marTop w:val="0"/>
      <w:marBottom w:val="0"/>
      <w:divBdr>
        <w:top w:val="none" w:sz="0" w:space="0" w:color="auto"/>
        <w:left w:val="none" w:sz="0" w:space="0" w:color="auto"/>
        <w:bottom w:val="none" w:sz="0" w:space="0" w:color="auto"/>
        <w:right w:val="none" w:sz="0" w:space="0" w:color="auto"/>
      </w:divBdr>
      <w:divsChild>
        <w:div w:id="1819375665">
          <w:marLeft w:val="0"/>
          <w:marRight w:val="0"/>
          <w:marTop w:val="0"/>
          <w:marBottom w:val="0"/>
          <w:divBdr>
            <w:top w:val="none" w:sz="0" w:space="0" w:color="auto"/>
            <w:left w:val="none" w:sz="0" w:space="0" w:color="auto"/>
            <w:bottom w:val="none" w:sz="0" w:space="0" w:color="auto"/>
            <w:right w:val="none" w:sz="0" w:space="0" w:color="auto"/>
          </w:divBdr>
          <w:divsChild>
            <w:div w:id="673147631">
              <w:marLeft w:val="0"/>
              <w:marRight w:val="0"/>
              <w:marTop w:val="0"/>
              <w:marBottom w:val="0"/>
              <w:divBdr>
                <w:top w:val="none" w:sz="0" w:space="0" w:color="auto"/>
                <w:left w:val="none" w:sz="0" w:space="0" w:color="auto"/>
                <w:bottom w:val="none" w:sz="0" w:space="0" w:color="auto"/>
                <w:right w:val="none" w:sz="0" w:space="0" w:color="auto"/>
              </w:divBdr>
              <w:divsChild>
                <w:div w:id="2082411459">
                  <w:marLeft w:val="0"/>
                  <w:marRight w:val="0"/>
                  <w:marTop w:val="0"/>
                  <w:marBottom w:val="0"/>
                  <w:divBdr>
                    <w:top w:val="none" w:sz="0" w:space="0" w:color="auto"/>
                    <w:left w:val="none" w:sz="0" w:space="0" w:color="auto"/>
                    <w:bottom w:val="none" w:sz="0" w:space="0" w:color="auto"/>
                    <w:right w:val="none" w:sz="0" w:space="0" w:color="auto"/>
                  </w:divBdr>
                  <w:divsChild>
                    <w:div w:id="2035181258">
                      <w:marLeft w:val="0"/>
                      <w:marRight w:val="0"/>
                      <w:marTop w:val="0"/>
                      <w:marBottom w:val="0"/>
                      <w:divBdr>
                        <w:top w:val="none" w:sz="0" w:space="0" w:color="auto"/>
                        <w:left w:val="none" w:sz="0" w:space="0" w:color="auto"/>
                        <w:bottom w:val="none" w:sz="0" w:space="0" w:color="auto"/>
                        <w:right w:val="none" w:sz="0" w:space="0" w:color="auto"/>
                      </w:divBdr>
                      <w:divsChild>
                        <w:div w:id="726146026">
                          <w:marLeft w:val="0"/>
                          <w:marRight w:val="0"/>
                          <w:marTop w:val="0"/>
                          <w:marBottom w:val="0"/>
                          <w:divBdr>
                            <w:top w:val="none" w:sz="0" w:space="0" w:color="auto"/>
                            <w:left w:val="none" w:sz="0" w:space="0" w:color="auto"/>
                            <w:bottom w:val="none" w:sz="0" w:space="0" w:color="auto"/>
                            <w:right w:val="none" w:sz="0" w:space="0" w:color="auto"/>
                          </w:divBdr>
                          <w:divsChild>
                            <w:div w:id="979191123">
                              <w:marLeft w:val="0"/>
                              <w:marRight w:val="0"/>
                              <w:marTop w:val="0"/>
                              <w:marBottom w:val="0"/>
                              <w:divBdr>
                                <w:top w:val="none" w:sz="0" w:space="0" w:color="auto"/>
                                <w:left w:val="none" w:sz="0" w:space="0" w:color="auto"/>
                                <w:bottom w:val="none" w:sz="0" w:space="0" w:color="auto"/>
                                <w:right w:val="none" w:sz="0" w:space="0" w:color="auto"/>
                              </w:divBdr>
                              <w:divsChild>
                                <w:div w:id="70542661">
                                  <w:marLeft w:val="0"/>
                                  <w:marRight w:val="0"/>
                                  <w:marTop w:val="0"/>
                                  <w:marBottom w:val="0"/>
                                  <w:divBdr>
                                    <w:top w:val="none" w:sz="0" w:space="0" w:color="auto"/>
                                    <w:left w:val="none" w:sz="0" w:space="0" w:color="auto"/>
                                    <w:bottom w:val="none" w:sz="0" w:space="0" w:color="auto"/>
                                    <w:right w:val="none" w:sz="0" w:space="0" w:color="auto"/>
                                  </w:divBdr>
                                  <w:divsChild>
                                    <w:div w:id="1024406151">
                                      <w:marLeft w:val="0"/>
                                      <w:marRight w:val="0"/>
                                      <w:marTop w:val="0"/>
                                      <w:marBottom w:val="0"/>
                                      <w:divBdr>
                                        <w:top w:val="none" w:sz="0" w:space="0" w:color="auto"/>
                                        <w:left w:val="none" w:sz="0" w:space="0" w:color="auto"/>
                                        <w:bottom w:val="none" w:sz="0" w:space="0" w:color="auto"/>
                                        <w:right w:val="none" w:sz="0" w:space="0" w:color="auto"/>
                                      </w:divBdr>
                                      <w:divsChild>
                                        <w:div w:id="316761587">
                                          <w:marLeft w:val="0"/>
                                          <w:marRight w:val="0"/>
                                          <w:marTop w:val="0"/>
                                          <w:marBottom w:val="0"/>
                                          <w:divBdr>
                                            <w:top w:val="none" w:sz="0" w:space="0" w:color="auto"/>
                                            <w:left w:val="none" w:sz="0" w:space="0" w:color="auto"/>
                                            <w:bottom w:val="none" w:sz="0" w:space="0" w:color="auto"/>
                                            <w:right w:val="none" w:sz="0" w:space="0" w:color="auto"/>
                                          </w:divBdr>
                                          <w:divsChild>
                                            <w:div w:id="2004165782">
                                              <w:marLeft w:val="0"/>
                                              <w:marRight w:val="0"/>
                                              <w:marTop w:val="0"/>
                                              <w:marBottom w:val="0"/>
                                              <w:divBdr>
                                                <w:top w:val="none" w:sz="0" w:space="0" w:color="auto"/>
                                                <w:left w:val="none" w:sz="0" w:space="0" w:color="auto"/>
                                                <w:bottom w:val="none" w:sz="0" w:space="0" w:color="auto"/>
                                                <w:right w:val="none" w:sz="0" w:space="0" w:color="auto"/>
                                              </w:divBdr>
                                              <w:divsChild>
                                                <w:div w:id="480192715">
                                                  <w:marLeft w:val="0"/>
                                                  <w:marRight w:val="0"/>
                                                  <w:marTop w:val="0"/>
                                                  <w:marBottom w:val="0"/>
                                                  <w:divBdr>
                                                    <w:top w:val="none" w:sz="0" w:space="0" w:color="auto"/>
                                                    <w:left w:val="none" w:sz="0" w:space="0" w:color="auto"/>
                                                    <w:bottom w:val="none" w:sz="0" w:space="0" w:color="auto"/>
                                                    <w:right w:val="none" w:sz="0" w:space="0" w:color="auto"/>
                                                  </w:divBdr>
                                                  <w:divsChild>
                                                    <w:div w:id="666251228">
                                                      <w:marLeft w:val="0"/>
                                                      <w:marRight w:val="0"/>
                                                      <w:marTop w:val="0"/>
                                                      <w:marBottom w:val="0"/>
                                                      <w:divBdr>
                                                        <w:top w:val="single" w:sz="12" w:space="0" w:color="ABABAB"/>
                                                        <w:left w:val="single" w:sz="6" w:space="0" w:color="ABABAB"/>
                                                        <w:bottom w:val="none" w:sz="0" w:space="0" w:color="auto"/>
                                                        <w:right w:val="single" w:sz="6" w:space="0" w:color="ABABAB"/>
                                                      </w:divBdr>
                                                      <w:divsChild>
                                                        <w:div w:id="157043541">
                                                          <w:marLeft w:val="0"/>
                                                          <w:marRight w:val="0"/>
                                                          <w:marTop w:val="0"/>
                                                          <w:marBottom w:val="0"/>
                                                          <w:divBdr>
                                                            <w:top w:val="none" w:sz="0" w:space="0" w:color="auto"/>
                                                            <w:left w:val="none" w:sz="0" w:space="0" w:color="auto"/>
                                                            <w:bottom w:val="none" w:sz="0" w:space="0" w:color="auto"/>
                                                            <w:right w:val="none" w:sz="0" w:space="0" w:color="auto"/>
                                                          </w:divBdr>
                                                          <w:divsChild>
                                                            <w:div w:id="507018846">
                                                              <w:marLeft w:val="0"/>
                                                              <w:marRight w:val="0"/>
                                                              <w:marTop w:val="0"/>
                                                              <w:marBottom w:val="0"/>
                                                              <w:divBdr>
                                                                <w:top w:val="none" w:sz="0" w:space="0" w:color="auto"/>
                                                                <w:left w:val="none" w:sz="0" w:space="0" w:color="auto"/>
                                                                <w:bottom w:val="none" w:sz="0" w:space="0" w:color="auto"/>
                                                                <w:right w:val="none" w:sz="0" w:space="0" w:color="auto"/>
                                                              </w:divBdr>
                                                              <w:divsChild>
                                                                <w:div w:id="1796945598">
                                                                  <w:marLeft w:val="0"/>
                                                                  <w:marRight w:val="0"/>
                                                                  <w:marTop w:val="0"/>
                                                                  <w:marBottom w:val="0"/>
                                                                  <w:divBdr>
                                                                    <w:top w:val="none" w:sz="0" w:space="0" w:color="auto"/>
                                                                    <w:left w:val="none" w:sz="0" w:space="0" w:color="auto"/>
                                                                    <w:bottom w:val="none" w:sz="0" w:space="0" w:color="auto"/>
                                                                    <w:right w:val="none" w:sz="0" w:space="0" w:color="auto"/>
                                                                  </w:divBdr>
                                                                  <w:divsChild>
                                                                    <w:div w:id="929659168">
                                                                      <w:marLeft w:val="0"/>
                                                                      <w:marRight w:val="0"/>
                                                                      <w:marTop w:val="0"/>
                                                                      <w:marBottom w:val="0"/>
                                                                      <w:divBdr>
                                                                        <w:top w:val="none" w:sz="0" w:space="0" w:color="auto"/>
                                                                        <w:left w:val="none" w:sz="0" w:space="0" w:color="auto"/>
                                                                        <w:bottom w:val="none" w:sz="0" w:space="0" w:color="auto"/>
                                                                        <w:right w:val="none" w:sz="0" w:space="0" w:color="auto"/>
                                                                      </w:divBdr>
                                                                      <w:divsChild>
                                                                        <w:div w:id="746004086">
                                                                          <w:marLeft w:val="0"/>
                                                                          <w:marRight w:val="0"/>
                                                                          <w:marTop w:val="0"/>
                                                                          <w:marBottom w:val="0"/>
                                                                          <w:divBdr>
                                                                            <w:top w:val="none" w:sz="0" w:space="0" w:color="auto"/>
                                                                            <w:left w:val="none" w:sz="0" w:space="0" w:color="auto"/>
                                                                            <w:bottom w:val="none" w:sz="0" w:space="0" w:color="auto"/>
                                                                            <w:right w:val="none" w:sz="0" w:space="0" w:color="auto"/>
                                                                          </w:divBdr>
                                                                          <w:divsChild>
                                                                            <w:div w:id="1398747791">
                                                                              <w:marLeft w:val="0"/>
                                                                              <w:marRight w:val="0"/>
                                                                              <w:marTop w:val="0"/>
                                                                              <w:marBottom w:val="0"/>
                                                                              <w:divBdr>
                                                                                <w:top w:val="none" w:sz="0" w:space="0" w:color="auto"/>
                                                                                <w:left w:val="none" w:sz="0" w:space="0" w:color="auto"/>
                                                                                <w:bottom w:val="none" w:sz="0" w:space="0" w:color="auto"/>
                                                                                <w:right w:val="none" w:sz="0" w:space="0" w:color="auto"/>
                                                                              </w:divBdr>
                                                                              <w:divsChild>
                                                                                <w:div w:id="484005418">
                                                                                  <w:marLeft w:val="0"/>
                                                                                  <w:marRight w:val="0"/>
                                                                                  <w:marTop w:val="0"/>
                                                                                  <w:marBottom w:val="0"/>
                                                                                  <w:divBdr>
                                                                                    <w:top w:val="none" w:sz="0" w:space="0" w:color="auto"/>
                                                                                    <w:left w:val="none" w:sz="0" w:space="0" w:color="auto"/>
                                                                                    <w:bottom w:val="none" w:sz="0" w:space="0" w:color="auto"/>
                                                                                    <w:right w:val="none" w:sz="0" w:space="0" w:color="auto"/>
                                                                                  </w:divBdr>
                                                                                  <w:divsChild>
                                                                                    <w:div w:id="1627811954">
                                                                                      <w:marLeft w:val="0"/>
                                                                                      <w:marRight w:val="0"/>
                                                                                      <w:marTop w:val="0"/>
                                                                                      <w:marBottom w:val="0"/>
                                                                                      <w:divBdr>
                                                                                        <w:top w:val="none" w:sz="0" w:space="0" w:color="auto"/>
                                                                                        <w:left w:val="none" w:sz="0" w:space="0" w:color="auto"/>
                                                                                        <w:bottom w:val="none" w:sz="0" w:space="0" w:color="auto"/>
                                                                                        <w:right w:val="none" w:sz="0" w:space="0" w:color="auto"/>
                                                                                      </w:divBdr>
                                                                                    </w:div>
                                                                                    <w:div w:id="2002851189">
                                                                                      <w:marLeft w:val="0"/>
                                                                                      <w:marRight w:val="0"/>
                                                                                      <w:marTop w:val="0"/>
                                                                                      <w:marBottom w:val="0"/>
                                                                                      <w:divBdr>
                                                                                        <w:top w:val="none" w:sz="0" w:space="0" w:color="auto"/>
                                                                                        <w:left w:val="none" w:sz="0" w:space="0" w:color="auto"/>
                                                                                        <w:bottom w:val="none" w:sz="0" w:space="0" w:color="auto"/>
                                                                                        <w:right w:val="none" w:sz="0" w:space="0" w:color="auto"/>
                                                                                      </w:divBdr>
                                                                                    </w:div>
                                                                                    <w:div w:id="901019680">
                                                                                      <w:marLeft w:val="0"/>
                                                                                      <w:marRight w:val="0"/>
                                                                                      <w:marTop w:val="0"/>
                                                                                      <w:marBottom w:val="0"/>
                                                                                      <w:divBdr>
                                                                                        <w:top w:val="none" w:sz="0" w:space="0" w:color="auto"/>
                                                                                        <w:left w:val="none" w:sz="0" w:space="0" w:color="auto"/>
                                                                                        <w:bottom w:val="none" w:sz="0" w:space="0" w:color="auto"/>
                                                                                        <w:right w:val="none" w:sz="0" w:space="0" w:color="auto"/>
                                                                                      </w:divBdr>
                                                                                    </w:div>
                                                                                  </w:divsChild>
                                                                                </w:div>
                                                                                <w:div w:id="967247143">
                                                                                  <w:marLeft w:val="0"/>
                                                                                  <w:marRight w:val="0"/>
                                                                                  <w:marTop w:val="0"/>
                                                                                  <w:marBottom w:val="0"/>
                                                                                  <w:divBdr>
                                                                                    <w:top w:val="none" w:sz="0" w:space="0" w:color="auto"/>
                                                                                    <w:left w:val="none" w:sz="0" w:space="0" w:color="auto"/>
                                                                                    <w:bottom w:val="none" w:sz="0" w:space="0" w:color="auto"/>
                                                                                    <w:right w:val="none" w:sz="0" w:space="0" w:color="auto"/>
                                                                                  </w:divBdr>
                                                                                  <w:divsChild>
                                                                                    <w:div w:id="488640745">
                                                                                      <w:marLeft w:val="0"/>
                                                                                      <w:marRight w:val="0"/>
                                                                                      <w:marTop w:val="0"/>
                                                                                      <w:marBottom w:val="0"/>
                                                                                      <w:divBdr>
                                                                                        <w:top w:val="none" w:sz="0" w:space="0" w:color="auto"/>
                                                                                        <w:left w:val="none" w:sz="0" w:space="0" w:color="auto"/>
                                                                                        <w:bottom w:val="none" w:sz="0" w:space="0" w:color="auto"/>
                                                                                        <w:right w:val="none" w:sz="0" w:space="0" w:color="auto"/>
                                                                                      </w:divBdr>
                                                                                    </w:div>
                                                                                    <w:div w:id="1179004497">
                                                                                      <w:marLeft w:val="0"/>
                                                                                      <w:marRight w:val="0"/>
                                                                                      <w:marTop w:val="0"/>
                                                                                      <w:marBottom w:val="0"/>
                                                                                      <w:divBdr>
                                                                                        <w:top w:val="none" w:sz="0" w:space="0" w:color="auto"/>
                                                                                        <w:left w:val="none" w:sz="0" w:space="0" w:color="auto"/>
                                                                                        <w:bottom w:val="none" w:sz="0" w:space="0" w:color="auto"/>
                                                                                        <w:right w:val="none" w:sz="0" w:space="0" w:color="auto"/>
                                                                                      </w:divBdr>
                                                                                    </w:div>
                                                                                    <w:div w:id="2066760412">
                                                                                      <w:marLeft w:val="0"/>
                                                                                      <w:marRight w:val="0"/>
                                                                                      <w:marTop w:val="0"/>
                                                                                      <w:marBottom w:val="0"/>
                                                                                      <w:divBdr>
                                                                                        <w:top w:val="none" w:sz="0" w:space="0" w:color="auto"/>
                                                                                        <w:left w:val="none" w:sz="0" w:space="0" w:color="auto"/>
                                                                                        <w:bottom w:val="none" w:sz="0" w:space="0" w:color="auto"/>
                                                                                        <w:right w:val="none" w:sz="0" w:space="0" w:color="auto"/>
                                                                                      </w:divBdr>
                                                                                    </w:div>
                                                                                    <w:div w:id="228467938">
                                                                                      <w:marLeft w:val="0"/>
                                                                                      <w:marRight w:val="0"/>
                                                                                      <w:marTop w:val="0"/>
                                                                                      <w:marBottom w:val="0"/>
                                                                                      <w:divBdr>
                                                                                        <w:top w:val="none" w:sz="0" w:space="0" w:color="auto"/>
                                                                                        <w:left w:val="none" w:sz="0" w:space="0" w:color="auto"/>
                                                                                        <w:bottom w:val="none" w:sz="0" w:space="0" w:color="auto"/>
                                                                                        <w:right w:val="none" w:sz="0" w:space="0" w:color="auto"/>
                                                                                      </w:divBdr>
                                                                                    </w:div>
                                                                                    <w:div w:id="46537698">
                                                                                      <w:marLeft w:val="0"/>
                                                                                      <w:marRight w:val="0"/>
                                                                                      <w:marTop w:val="0"/>
                                                                                      <w:marBottom w:val="0"/>
                                                                                      <w:divBdr>
                                                                                        <w:top w:val="none" w:sz="0" w:space="0" w:color="auto"/>
                                                                                        <w:left w:val="none" w:sz="0" w:space="0" w:color="auto"/>
                                                                                        <w:bottom w:val="none" w:sz="0" w:space="0" w:color="auto"/>
                                                                                        <w:right w:val="none" w:sz="0" w:space="0" w:color="auto"/>
                                                                                      </w:divBdr>
                                                                                    </w:div>
                                                                                  </w:divsChild>
                                                                                </w:div>
                                                                                <w:div w:id="1384406422">
                                                                                  <w:marLeft w:val="0"/>
                                                                                  <w:marRight w:val="0"/>
                                                                                  <w:marTop w:val="0"/>
                                                                                  <w:marBottom w:val="0"/>
                                                                                  <w:divBdr>
                                                                                    <w:top w:val="none" w:sz="0" w:space="0" w:color="auto"/>
                                                                                    <w:left w:val="none" w:sz="0" w:space="0" w:color="auto"/>
                                                                                    <w:bottom w:val="none" w:sz="0" w:space="0" w:color="auto"/>
                                                                                    <w:right w:val="none" w:sz="0" w:space="0" w:color="auto"/>
                                                                                  </w:divBdr>
                                                                                  <w:divsChild>
                                                                                    <w:div w:id="828058111">
                                                                                      <w:marLeft w:val="0"/>
                                                                                      <w:marRight w:val="0"/>
                                                                                      <w:marTop w:val="0"/>
                                                                                      <w:marBottom w:val="0"/>
                                                                                      <w:divBdr>
                                                                                        <w:top w:val="none" w:sz="0" w:space="0" w:color="auto"/>
                                                                                        <w:left w:val="none" w:sz="0" w:space="0" w:color="auto"/>
                                                                                        <w:bottom w:val="none" w:sz="0" w:space="0" w:color="auto"/>
                                                                                        <w:right w:val="none" w:sz="0" w:space="0" w:color="auto"/>
                                                                                      </w:divBdr>
                                                                                    </w:div>
                                                                                    <w:div w:id="872158992">
                                                                                      <w:marLeft w:val="0"/>
                                                                                      <w:marRight w:val="0"/>
                                                                                      <w:marTop w:val="0"/>
                                                                                      <w:marBottom w:val="0"/>
                                                                                      <w:divBdr>
                                                                                        <w:top w:val="none" w:sz="0" w:space="0" w:color="auto"/>
                                                                                        <w:left w:val="none" w:sz="0" w:space="0" w:color="auto"/>
                                                                                        <w:bottom w:val="none" w:sz="0" w:space="0" w:color="auto"/>
                                                                                        <w:right w:val="none" w:sz="0" w:space="0" w:color="auto"/>
                                                                                      </w:divBdr>
                                                                                    </w:div>
                                                                                    <w:div w:id="1155802305">
                                                                                      <w:marLeft w:val="0"/>
                                                                                      <w:marRight w:val="0"/>
                                                                                      <w:marTop w:val="0"/>
                                                                                      <w:marBottom w:val="0"/>
                                                                                      <w:divBdr>
                                                                                        <w:top w:val="none" w:sz="0" w:space="0" w:color="auto"/>
                                                                                        <w:left w:val="none" w:sz="0" w:space="0" w:color="auto"/>
                                                                                        <w:bottom w:val="none" w:sz="0" w:space="0" w:color="auto"/>
                                                                                        <w:right w:val="none" w:sz="0" w:space="0" w:color="auto"/>
                                                                                      </w:divBdr>
                                                                                    </w:div>
                                                                                    <w:div w:id="222370273">
                                                                                      <w:marLeft w:val="0"/>
                                                                                      <w:marRight w:val="0"/>
                                                                                      <w:marTop w:val="0"/>
                                                                                      <w:marBottom w:val="0"/>
                                                                                      <w:divBdr>
                                                                                        <w:top w:val="none" w:sz="0" w:space="0" w:color="auto"/>
                                                                                        <w:left w:val="none" w:sz="0" w:space="0" w:color="auto"/>
                                                                                        <w:bottom w:val="none" w:sz="0" w:space="0" w:color="auto"/>
                                                                                        <w:right w:val="none" w:sz="0" w:space="0" w:color="auto"/>
                                                                                      </w:divBdr>
                                                                                    </w:div>
                                                                                    <w:div w:id="1508053028">
                                                                                      <w:marLeft w:val="0"/>
                                                                                      <w:marRight w:val="0"/>
                                                                                      <w:marTop w:val="0"/>
                                                                                      <w:marBottom w:val="0"/>
                                                                                      <w:divBdr>
                                                                                        <w:top w:val="none" w:sz="0" w:space="0" w:color="auto"/>
                                                                                        <w:left w:val="none" w:sz="0" w:space="0" w:color="auto"/>
                                                                                        <w:bottom w:val="none" w:sz="0" w:space="0" w:color="auto"/>
                                                                                        <w:right w:val="none" w:sz="0" w:space="0" w:color="auto"/>
                                                                                      </w:divBdr>
                                                                                    </w:div>
                                                                                  </w:divsChild>
                                                                                </w:div>
                                                                                <w:div w:id="1510871023">
                                                                                  <w:marLeft w:val="0"/>
                                                                                  <w:marRight w:val="0"/>
                                                                                  <w:marTop w:val="0"/>
                                                                                  <w:marBottom w:val="0"/>
                                                                                  <w:divBdr>
                                                                                    <w:top w:val="none" w:sz="0" w:space="0" w:color="auto"/>
                                                                                    <w:left w:val="none" w:sz="0" w:space="0" w:color="auto"/>
                                                                                    <w:bottom w:val="none" w:sz="0" w:space="0" w:color="auto"/>
                                                                                    <w:right w:val="none" w:sz="0" w:space="0" w:color="auto"/>
                                                                                  </w:divBdr>
                                                                                  <w:divsChild>
                                                                                    <w:div w:id="1887910368">
                                                                                      <w:marLeft w:val="0"/>
                                                                                      <w:marRight w:val="0"/>
                                                                                      <w:marTop w:val="0"/>
                                                                                      <w:marBottom w:val="0"/>
                                                                                      <w:divBdr>
                                                                                        <w:top w:val="none" w:sz="0" w:space="0" w:color="auto"/>
                                                                                        <w:left w:val="none" w:sz="0" w:space="0" w:color="auto"/>
                                                                                        <w:bottom w:val="none" w:sz="0" w:space="0" w:color="auto"/>
                                                                                        <w:right w:val="none" w:sz="0" w:space="0" w:color="auto"/>
                                                                                      </w:divBdr>
                                                                                    </w:div>
                                                                                    <w:div w:id="174760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750189">
      <w:bodyDiv w:val="1"/>
      <w:marLeft w:val="0"/>
      <w:marRight w:val="0"/>
      <w:marTop w:val="0"/>
      <w:marBottom w:val="0"/>
      <w:divBdr>
        <w:top w:val="none" w:sz="0" w:space="0" w:color="auto"/>
        <w:left w:val="none" w:sz="0" w:space="0" w:color="auto"/>
        <w:bottom w:val="none" w:sz="0" w:space="0" w:color="auto"/>
        <w:right w:val="none" w:sz="0" w:space="0" w:color="auto"/>
      </w:divBdr>
    </w:div>
    <w:div w:id="263196805">
      <w:bodyDiv w:val="1"/>
      <w:marLeft w:val="0"/>
      <w:marRight w:val="0"/>
      <w:marTop w:val="0"/>
      <w:marBottom w:val="0"/>
      <w:divBdr>
        <w:top w:val="none" w:sz="0" w:space="0" w:color="auto"/>
        <w:left w:val="none" w:sz="0" w:space="0" w:color="auto"/>
        <w:bottom w:val="none" w:sz="0" w:space="0" w:color="auto"/>
        <w:right w:val="none" w:sz="0" w:space="0" w:color="auto"/>
      </w:divBdr>
    </w:div>
    <w:div w:id="480078043">
      <w:bodyDiv w:val="1"/>
      <w:marLeft w:val="0"/>
      <w:marRight w:val="0"/>
      <w:marTop w:val="0"/>
      <w:marBottom w:val="0"/>
      <w:divBdr>
        <w:top w:val="none" w:sz="0" w:space="0" w:color="auto"/>
        <w:left w:val="none" w:sz="0" w:space="0" w:color="auto"/>
        <w:bottom w:val="none" w:sz="0" w:space="0" w:color="auto"/>
        <w:right w:val="none" w:sz="0" w:space="0" w:color="auto"/>
      </w:divBdr>
    </w:div>
    <w:div w:id="577903228">
      <w:bodyDiv w:val="1"/>
      <w:marLeft w:val="0"/>
      <w:marRight w:val="0"/>
      <w:marTop w:val="0"/>
      <w:marBottom w:val="0"/>
      <w:divBdr>
        <w:top w:val="none" w:sz="0" w:space="0" w:color="auto"/>
        <w:left w:val="none" w:sz="0" w:space="0" w:color="auto"/>
        <w:bottom w:val="none" w:sz="0" w:space="0" w:color="auto"/>
        <w:right w:val="none" w:sz="0" w:space="0" w:color="auto"/>
      </w:divBdr>
    </w:div>
    <w:div w:id="718477283">
      <w:bodyDiv w:val="1"/>
      <w:marLeft w:val="0"/>
      <w:marRight w:val="0"/>
      <w:marTop w:val="0"/>
      <w:marBottom w:val="0"/>
      <w:divBdr>
        <w:top w:val="none" w:sz="0" w:space="0" w:color="auto"/>
        <w:left w:val="none" w:sz="0" w:space="0" w:color="auto"/>
        <w:bottom w:val="none" w:sz="0" w:space="0" w:color="auto"/>
        <w:right w:val="none" w:sz="0" w:space="0" w:color="auto"/>
      </w:divBdr>
    </w:div>
    <w:div w:id="936717732">
      <w:bodyDiv w:val="1"/>
      <w:marLeft w:val="0"/>
      <w:marRight w:val="0"/>
      <w:marTop w:val="0"/>
      <w:marBottom w:val="0"/>
      <w:divBdr>
        <w:top w:val="none" w:sz="0" w:space="0" w:color="auto"/>
        <w:left w:val="none" w:sz="0" w:space="0" w:color="auto"/>
        <w:bottom w:val="none" w:sz="0" w:space="0" w:color="auto"/>
        <w:right w:val="none" w:sz="0" w:space="0" w:color="auto"/>
      </w:divBdr>
    </w:div>
    <w:div w:id="959259480">
      <w:bodyDiv w:val="1"/>
      <w:marLeft w:val="0"/>
      <w:marRight w:val="0"/>
      <w:marTop w:val="0"/>
      <w:marBottom w:val="0"/>
      <w:divBdr>
        <w:top w:val="none" w:sz="0" w:space="0" w:color="auto"/>
        <w:left w:val="none" w:sz="0" w:space="0" w:color="auto"/>
        <w:bottom w:val="none" w:sz="0" w:space="0" w:color="auto"/>
        <w:right w:val="none" w:sz="0" w:space="0" w:color="auto"/>
      </w:divBdr>
    </w:div>
    <w:div w:id="1030685019">
      <w:bodyDiv w:val="1"/>
      <w:marLeft w:val="0"/>
      <w:marRight w:val="0"/>
      <w:marTop w:val="0"/>
      <w:marBottom w:val="0"/>
      <w:divBdr>
        <w:top w:val="none" w:sz="0" w:space="0" w:color="auto"/>
        <w:left w:val="none" w:sz="0" w:space="0" w:color="auto"/>
        <w:bottom w:val="none" w:sz="0" w:space="0" w:color="auto"/>
        <w:right w:val="none" w:sz="0" w:space="0" w:color="auto"/>
      </w:divBdr>
    </w:div>
    <w:div w:id="1376537568">
      <w:bodyDiv w:val="1"/>
      <w:marLeft w:val="0"/>
      <w:marRight w:val="0"/>
      <w:marTop w:val="0"/>
      <w:marBottom w:val="0"/>
      <w:divBdr>
        <w:top w:val="none" w:sz="0" w:space="0" w:color="auto"/>
        <w:left w:val="none" w:sz="0" w:space="0" w:color="auto"/>
        <w:bottom w:val="none" w:sz="0" w:space="0" w:color="auto"/>
        <w:right w:val="none" w:sz="0" w:space="0" w:color="auto"/>
      </w:divBdr>
    </w:div>
    <w:div w:id="1431900721">
      <w:bodyDiv w:val="1"/>
      <w:marLeft w:val="0"/>
      <w:marRight w:val="0"/>
      <w:marTop w:val="0"/>
      <w:marBottom w:val="0"/>
      <w:divBdr>
        <w:top w:val="none" w:sz="0" w:space="0" w:color="auto"/>
        <w:left w:val="none" w:sz="0" w:space="0" w:color="auto"/>
        <w:bottom w:val="none" w:sz="0" w:space="0" w:color="auto"/>
        <w:right w:val="none" w:sz="0" w:space="0" w:color="auto"/>
      </w:divBdr>
    </w:div>
    <w:div w:id="1439791929">
      <w:bodyDiv w:val="1"/>
      <w:marLeft w:val="0"/>
      <w:marRight w:val="0"/>
      <w:marTop w:val="0"/>
      <w:marBottom w:val="0"/>
      <w:divBdr>
        <w:top w:val="none" w:sz="0" w:space="0" w:color="auto"/>
        <w:left w:val="none" w:sz="0" w:space="0" w:color="auto"/>
        <w:bottom w:val="none" w:sz="0" w:space="0" w:color="auto"/>
        <w:right w:val="none" w:sz="0" w:space="0" w:color="auto"/>
      </w:divBdr>
      <w:divsChild>
        <w:div w:id="1209605254">
          <w:marLeft w:val="0"/>
          <w:marRight w:val="0"/>
          <w:marTop w:val="0"/>
          <w:marBottom w:val="0"/>
          <w:divBdr>
            <w:top w:val="none" w:sz="0" w:space="0" w:color="auto"/>
            <w:left w:val="none" w:sz="0" w:space="0" w:color="auto"/>
            <w:bottom w:val="none" w:sz="0" w:space="0" w:color="auto"/>
            <w:right w:val="none" w:sz="0" w:space="0" w:color="auto"/>
          </w:divBdr>
          <w:divsChild>
            <w:div w:id="731276357">
              <w:marLeft w:val="0"/>
              <w:marRight w:val="0"/>
              <w:marTop w:val="0"/>
              <w:marBottom w:val="0"/>
              <w:divBdr>
                <w:top w:val="none" w:sz="0" w:space="0" w:color="auto"/>
                <w:left w:val="none" w:sz="0" w:space="0" w:color="auto"/>
                <w:bottom w:val="none" w:sz="0" w:space="0" w:color="auto"/>
                <w:right w:val="none" w:sz="0" w:space="0" w:color="auto"/>
              </w:divBdr>
              <w:divsChild>
                <w:div w:id="222453364">
                  <w:marLeft w:val="0"/>
                  <w:marRight w:val="0"/>
                  <w:marTop w:val="0"/>
                  <w:marBottom w:val="0"/>
                  <w:divBdr>
                    <w:top w:val="none" w:sz="0" w:space="0" w:color="auto"/>
                    <w:left w:val="none" w:sz="0" w:space="0" w:color="auto"/>
                    <w:bottom w:val="none" w:sz="0" w:space="0" w:color="auto"/>
                    <w:right w:val="none" w:sz="0" w:space="0" w:color="auto"/>
                  </w:divBdr>
                  <w:divsChild>
                    <w:div w:id="369843627">
                      <w:marLeft w:val="0"/>
                      <w:marRight w:val="0"/>
                      <w:marTop w:val="0"/>
                      <w:marBottom w:val="0"/>
                      <w:divBdr>
                        <w:top w:val="none" w:sz="0" w:space="0" w:color="auto"/>
                        <w:left w:val="none" w:sz="0" w:space="0" w:color="auto"/>
                        <w:bottom w:val="none" w:sz="0" w:space="0" w:color="auto"/>
                        <w:right w:val="none" w:sz="0" w:space="0" w:color="auto"/>
                      </w:divBdr>
                      <w:divsChild>
                        <w:div w:id="1437671820">
                          <w:marLeft w:val="0"/>
                          <w:marRight w:val="0"/>
                          <w:marTop w:val="0"/>
                          <w:marBottom w:val="0"/>
                          <w:divBdr>
                            <w:top w:val="none" w:sz="0" w:space="0" w:color="auto"/>
                            <w:left w:val="none" w:sz="0" w:space="0" w:color="auto"/>
                            <w:bottom w:val="none" w:sz="0" w:space="0" w:color="auto"/>
                            <w:right w:val="none" w:sz="0" w:space="0" w:color="auto"/>
                          </w:divBdr>
                          <w:divsChild>
                            <w:div w:id="1657149407">
                              <w:marLeft w:val="0"/>
                              <w:marRight w:val="0"/>
                              <w:marTop w:val="0"/>
                              <w:marBottom w:val="0"/>
                              <w:divBdr>
                                <w:top w:val="none" w:sz="0" w:space="0" w:color="auto"/>
                                <w:left w:val="none" w:sz="0" w:space="0" w:color="auto"/>
                                <w:bottom w:val="none" w:sz="0" w:space="0" w:color="auto"/>
                                <w:right w:val="none" w:sz="0" w:space="0" w:color="auto"/>
                              </w:divBdr>
                              <w:divsChild>
                                <w:div w:id="1193687824">
                                  <w:marLeft w:val="0"/>
                                  <w:marRight w:val="0"/>
                                  <w:marTop w:val="0"/>
                                  <w:marBottom w:val="0"/>
                                  <w:divBdr>
                                    <w:top w:val="none" w:sz="0" w:space="0" w:color="auto"/>
                                    <w:left w:val="none" w:sz="0" w:space="0" w:color="auto"/>
                                    <w:bottom w:val="none" w:sz="0" w:space="0" w:color="auto"/>
                                    <w:right w:val="none" w:sz="0" w:space="0" w:color="auto"/>
                                  </w:divBdr>
                                  <w:divsChild>
                                    <w:div w:id="1825780985">
                                      <w:marLeft w:val="0"/>
                                      <w:marRight w:val="0"/>
                                      <w:marTop w:val="0"/>
                                      <w:marBottom w:val="0"/>
                                      <w:divBdr>
                                        <w:top w:val="none" w:sz="0" w:space="0" w:color="auto"/>
                                        <w:left w:val="none" w:sz="0" w:space="0" w:color="auto"/>
                                        <w:bottom w:val="none" w:sz="0" w:space="0" w:color="auto"/>
                                        <w:right w:val="none" w:sz="0" w:space="0" w:color="auto"/>
                                      </w:divBdr>
                                      <w:divsChild>
                                        <w:div w:id="1904876375">
                                          <w:marLeft w:val="0"/>
                                          <w:marRight w:val="0"/>
                                          <w:marTop w:val="0"/>
                                          <w:marBottom w:val="0"/>
                                          <w:divBdr>
                                            <w:top w:val="none" w:sz="0" w:space="0" w:color="auto"/>
                                            <w:left w:val="none" w:sz="0" w:space="0" w:color="auto"/>
                                            <w:bottom w:val="none" w:sz="0" w:space="0" w:color="auto"/>
                                            <w:right w:val="none" w:sz="0" w:space="0" w:color="auto"/>
                                          </w:divBdr>
                                          <w:divsChild>
                                            <w:div w:id="1645425370">
                                              <w:marLeft w:val="0"/>
                                              <w:marRight w:val="0"/>
                                              <w:marTop w:val="0"/>
                                              <w:marBottom w:val="0"/>
                                              <w:divBdr>
                                                <w:top w:val="none" w:sz="0" w:space="0" w:color="auto"/>
                                                <w:left w:val="none" w:sz="0" w:space="0" w:color="auto"/>
                                                <w:bottom w:val="none" w:sz="0" w:space="0" w:color="auto"/>
                                                <w:right w:val="none" w:sz="0" w:space="0" w:color="auto"/>
                                              </w:divBdr>
                                              <w:divsChild>
                                                <w:div w:id="291790757">
                                                  <w:marLeft w:val="0"/>
                                                  <w:marRight w:val="0"/>
                                                  <w:marTop w:val="0"/>
                                                  <w:marBottom w:val="0"/>
                                                  <w:divBdr>
                                                    <w:top w:val="none" w:sz="0" w:space="0" w:color="auto"/>
                                                    <w:left w:val="none" w:sz="0" w:space="0" w:color="auto"/>
                                                    <w:bottom w:val="none" w:sz="0" w:space="0" w:color="auto"/>
                                                    <w:right w:val="none" w:sz="0" w:space="0" w:color="auto"/>
                                                  </w:divBdr>
                                                  <w:divsChild>
                                                    <w:div w:id="1425612429">
                                                      <w:marLeft w:val="0"/>
                                                      <w:marRight w:val="0"/>
                                                      <w:marTop w:val="0"/>
                                                      <w:marBottom w:val="0"/>
                                                      <w:divBdr>
                                                        <w:top w:val="single" w:sz="12" w:space="0" w:color="ABABAB"/>
                                                        <w:left w:val="single" w:sz="6" w:space="0" w:color="ABABAB"/>
                                                        <w:bottom w:val="none" w:sz="0" w:space="0" w:color="auto"/>
                                                        <w:right w:val="single" w:sz="6" w:space="0" w:color="ABABAB"/>
                                                      </w:divBdr>
                                                      <w:divsChild>
                                                        <w:div w:id="1263104077">
                                                          <w:marLeft w:val="0"/>
                                                          <w:marRight w:val="0"/>
                                                          <w:marTop w:val="0"/>
                                                          <w:marBottom w:val="0"/>
                                                          <w:divBdr>
                                                            <w:top w:val="none" w:sz="0" w:space="0" w:color="auto"/>
                                                            <w:left w:val="none" w:sz="0" w:space="0" w:color="auto"/>
                                                            <w:bottom w:val="none" w:sz="0" w:space="0" w:color="auto"/>
                                                            <w:right w:val="none" w:sz="0" w:space="0" w:color="auto"/>
                                                          </w:divBdr>
                                                          <w:divsChild>
                                                            <w:div w:id="1564415373">
                                                              <w:marLeft w:val="0"/>
                                                              <w:marRight w:val="0"/>
                                                              <w:marTop w:val="0"/>
                                                              <w:marBottom w:val="0"/>
                                                              <w:divBdr>
                                                                <w:top w:val="none" w:sz="0" w:space="0" w:color="auto"/>
                                                                <w:left w:val="none" w:sz="0" w:space="0" w:color="auto"/>
                                                                <w:bottom w:val="none" w:sz="0" w:space="0" w:color="auto"/>
                                                                <w:right w:val="none" w:sz="0" w:space="0" w:color="auto"/>
                                                              </w:divBdr>
                                                              <w:divsChild>
                                                                <w:div w:id="1306086244">
                                                                  <w:marLeft w:val="0"/>
                                                                  <w:marRight w:val="0"/>
                                                                  <w:marTop w:val="0"/>
                                                                  <w:marBottom w:val="0"/>
                                                                  <w:divBdr>
                                                                    <w:top w:val="none" w:sz="0" w:space="0" w:color="auto"/>
                                                                    <w:left w:val="none" w:sz="0" w:space="0" w:color="auto"/>
                                                                    <w:bottom w:val="none" w:sz="0" w:space="0" w:color="auto"/>
                                                                    <w:right w:val="none" w:sz="0" w:space="0" w:color="auto"/>
                                                                  </w:divBdr>
                                                                  <w:divsChild>
                                                                    <w:div w:id="1522553423">
                                                                      <w:marLeft w:val="0"/>
                                                                      <w:marRight w:val="0"/>
                                                                      <w:marTop w:val="0"/>
                                                                      <w:marBottom w:val="0"/>
                                                                      <w:divBdr>
                                                                        <w:top w:val="none" w:sz="0" w:space="0" w:color="auto"/>
                                                                        <w:left w:val="none" w:sz="0" w:space="0" w:color="auto"/>
                                                                        <w:bottom w:val="none" w:sz="0" w:space="0" w:color="auto"/>
                                                                        <w:right w:val="none" w:sz="0" w:space="0" w:color="auto"/>
                                                                      </w:divBdr>
                                                                      <w:divsChild>
                                                                        <w:div w:id="1224826365">
                                                                          <w:marLeft w:val="0"/>
                                                                          <w:marRight w:val="0"/>
                                                                          <w:marTop w:val="0"/>
                                                                          <w:marBottom w:val="0"/>
                                                                          <w:divBdr>
                                                                            <w:top w:val="none" w:sz="0" w:space="0" w:color="auto"/>
                                                                            <w:left w:val="none" w:sz="0" w:space="0" w:color="auto"/>
                                                                            <w:bottom w:val="none" w:sz="0" w:space="0" w:color="auto"/>
                                                                            <w:right w:val="none" w:sz="0" w:space="0" w:color="auto"/>
                                                                          </w:divBdr>
                                                                          <w:divsChild>
                                                                            <w:div w:id="1557932567">
                                                                              <w:marLeft w:val="0"/>
                                                                              <w:marRight w:val="0"/>
                                                                              <w:marTop w:val="0"/>
                                                                              <w:marBottom w:val="0"/>
                                                                              <w:divBdr>
                                                                                <w:top w:val="none" w:sz="0" w:space="0" w:color="auto"/>
                                                                                <w:left w:val="none" w:sz="0" w:space="0" w:color="auto"/>
                                                                                <w:bottom w:val="none" w:sz="0" w:space="0" w:color="auto"/>
                                                                                <w:right w:val="none" w:sz="0" w:space="0" w:color="auto"/>
                                                                              </w:divBdr>
                                                                              <w:divsChild>
                                                                                <w:div w:id="1989480491">
                                                                                  <w:marLeft w:val="0"/>
                                                                                  <w:marRight w:val="0"/>
                                                                                  <w:marTop w:val="0"/>
                                                                                  <w:marBottom w:val="0"/>
                                                                                  <w:divBdr>
                                                                                    <w:top w:val="none" w:sz="0" w:space="0" w:color="auto"/>
                                                                                    <w:left w:val="none" w:sz="0" w:space="0" w:color="auto"/>
                                                                                    <w:bottom w:val="none" w:sz="0" w:space="0" w:color="auto"/>
                                                                                    <w:right w:val="none" w:sz="0" w:space="0" w:color="auto"/>
                                                                                  </w:divBdr>
                                                                                  <w:divsChild>
                                                                                    <w:div w:id="320543602">
                                                                                      <w:marLeft w:val="0"/>
                                                                                      <w:marRight w:val="0"/>
                                                                                      <w:marTop w:val="0"/>
                                                                                      <w:marBottom w:val="0"/>
                                                                                      <w:divBdr>
                                                                                        <w:top w:val="none" w:sz="0" w:space="0" w:color="auto"/>
                                                                                        <w:left w:val="none" w:sz="0" w:space="0" w:color="auto"/>
                                                                                        <w:bottom w:val="none" w:sz="0" w:space="0" w:color="auto"/>
                                                                                        <w:right w:val="none" w:sz="0" w:space="0" w:color="auto"/>
                                                                                      </w:divBdr>
                                                                                    </w:div>
                                                                                    <w:div w:id="1943761377">
                                                                                      <w:marLeft w:val="0"/>
                                                                                      <w:marRight w:val="0"/>
                                                                                      <w:marTop w:val="0"/>
                                                                                      <w:marBottom w:val="0"/>
                                                                                      <w:divBdr>
                                                                                        <w:top w:val="none" w:sz="0" w:space="0" w:color="auto"/>
                                                                                        <w:left w:val="none" w:sz="0" w:space="0" w:color="auto"/>
                                                                                        <w:bottom w:val="none" w:sz="0" w:space="0" w:color="auto"/>
                                                                                        <w:right w:val="none" w:sz="0" w:space="0" w:color="auto"/>
                                                                                      </w:divBdr>
                                                                                    </w:div>
                                                                                  </w:divsChild>
                                                                                </w:div>
                                                                                <w:div w:id="752236868">
                                                                                  <w:marLeft w:val="0"/>
                                                                                  <w:marRight w:val="0"/>
                                                                                  <w:marTop w:val="0"/>
                                                                                  <w:marBottom w:val="0"/>
                                                                                  <w:divBdr>
                                                                                    <w:top w:val="none" w:sz="0" w:space="0" w:color="auto"/>
                                                                                    <w:left w:val="none" w:sz="0" w:space="0" w:color="auto"/>
                                                                                    <w:bottom w:val="none" w:sz="0" w:space="0" w:color="auto"/>
                                                                                    <w:right w:val="none" w:sz="0" w:space="0" w:color="auto"/>
                                                                                  </w:divBdr>
                                                                                  <w:divsChild>
                                                                                    <w:div w:id="1018433221">
                                                                                      <w:marLeft w:val="0"/>
                                                                                      <w:marRight w:val="0"/>
                                                                                      <w:marTop w:val="0"/>
                                                                                      <w:marBottom w:val="0"/>
                                                                                      <w:divBdr>
                                                                                        <w:top w:val="none" w:sz="0" w:space="0" w:color="auto"/>
                                                                                        <w:left w:val="none" w:sz="0" w:space="0" w:color="auto"/>
                                                                                        <w:bottom w:val="none" w:sz="0" w:space="0" w:color="auto"/>
                                                                                        <w:right w:val="none" w:sz="0" w:space="0" w:color="auto"/>
                                                                                      </w:divBdr>
                                                                                    </w:div>
                                                                                    <w:div w:id="803159787">
                                                                                      <w:marLeft w:val="0"/>
                                                                                      <w:marRight w:val="0"/>
                                                                                      <w:marTop w:val="0"/>
                                                                                      <w:marBottom w:val="0"/>
                                                                                      <w:divBdr>
                                                                                        <w:top w:val="none" w:sz="0" w:space="0" w:color="auto"/>
                                                                                        <w:left w:val="none" w:sz="0" w:space="0" w:color="auto"/>
                                                                                        <w:bottom w:val="none" w:sz="0" w:space="0" w:color="auto"/>
                                                                                        <w:right w:val="none" w:sz="0" w:space="0" w:color="auto"/>
                                                                                      </w:divBdr>
                                                                                    </w:div>
                                                                                    <w:div w:id="1614507997">
                                                                                      <w:marLeft w:val="0"/>
                                                                                      <w:marRight w:val="0"/>
                                                                                      <w:marTop w:val="0"/>
                                                                                      <w:marBottom w:val="0"/>
                                                                                      <w:divBdr>
                                                                                        <w:top w:val="none" w:sz="0" w:space="0" w:color="auto"/>
                                                                                        <w:left w:val="none" w:sz="0" w:space="0" w:color="auto"/>
                                                                                        <w:bottom w:val="none" w:sz="0" w:space="0" w:color="auto"/>
                                                                                        <w:right w:val="none" w:sz="0" w:space="0" w:color="auto"/>
                                                                                      </w:divBdr>
                                                                                    </w:div>
                                                                                    <w:div w:id="384839406">
                                                                                      <w:marLeft w:val="0"/>
                                                                                      <w:marRight w:val="0"/>
                                                                                      <w:marTop w:val="0"/>
                                                                                      <w:marBottom w:val="0"/>
                                                                                      <w:divBdr>
                                                                                        <w:top w:val="none" w:sz="0" w:space="0" w:color="auto"/>
                                                                                        <w:left w:val="none" w:sz="0" w:space="0" w:color="auto"/>
                                                                                        <w:bottom w:val="none" w:sz="0" w:space="0" w:color="auto"/>
                                                                                        <w:right w:val="none" w:sz="0" w:space="0" w:color="auto"/>
                                                                                      </w:divBdr>
                                                                                    </w:div>
                                                                                    <w:div w:id="1995598326">
                                                                                      <w:marLeft w:val="0"/>
                                                                                      <w:marRight w:val="0"/>
                                                                                      <w:marTop w:val="0"/>
                                                                                      <w:marBottom w:val="0"/>
                                                                                      <w:divBdr>
                                                                                        <w:top w:val="none" w:sz="0" w:space="0" w:color="auto"/>
                                                                                        <w:left w:val="none" w:sz="0" w:space="0" w:color="auto"/>
                                                                                        <w:bottom w:val="none" w:sz="0" w:space="0" w:color="auto"/>
                                                                                        <w:right w:val="none" w:sz="0" w:space="0" w:color="auto"/>
                                                                                      </w:divBdr>
                                                                                    </w:div>
                                                                                  </w:divsChild>
                                                                                </w:div>
                                                                                <w:div w:id="192311383">
                                                                                  <w:marLeft w:val="0"/>
                                                                                  <w:marRight w:val="0"/>
                                                                                  <w:marTop w:val="0"/>
                                                                                  <w:marBottom w:val="0"/>
                                                                                  <w:divBdr>
                                                                                    <w:top w:val="none" w:sz="0" w:space="0" w:color="auto"/>
                                                                                    <w:left w:val="none" w:sz="0" w:space="0" w:color="auto"/>
                                                                                    <w:bottom w:val="none" w:sz="0" w:space="0" w:color="auto"/>
                                                                                    <w:right w:val="none" w:sz="0" w:space="0" w:color="auto"/>
                                                                                  </w:divBdr>
                                                                                  <w:divsChild>
                                                                                    <w:div w:id="88739064">
                                                                                      <w:marLeft w:val="0"/>
                                                                                      <w:marRight w:val="0"/>
                                                                                      <w:marTop w:val="0"/>
                                                                                      <w:marBottom w:val="0"/>
                                                                                      <w:divBdr>
                                                                                        <w:top w:val="none" w:sz="0" w:space="0" w:color="auto"/>
                                                                                        <w:left w:val="none" w:sz="0" w:space="0" w:color="auto"/>
                                                                                        <w:bottom w:val="none" w:sz="0" w:space="0" w:color="auto"/>
                                                                                        <w:right w:val="none" w:sz="0" w:space="0" w:color="auto"/>
                                                                                      </w:divBdr>
                                                                                    </w:div>
                                                                                    <w:div w:id="4149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0884636">
      <w:bodyDiv w:val="1"/>
      <w:marLeft w:val="0"/>
      <w:marRight w:val="0"/>
      <w:marTop w:val="0"/>
      <w:marBottom w:val="0"/>
      <w:divBdr>
        <w:top w:val="none" w:sz="0" w:space="0" w:color="auto"/>
        <w:left w:val="none" w:sz="0" w:space="0" w:color="auto"/>
        <w:bottom w:val="none" w:sz="0" w:space="0" w:color="auto"/>
        <w:right w:val="none" w:sz="0" w:space="0" w:color="auto"/>
      </w:divBdr>
    </w:div>
    <w:div w:id="1751730625">
      <w:bodyDiv w:val="1"/>
      <w:marLeft w:val="0"/>
      <w:marRight w:val="0"/>
      <w:marTop w:val="0"/>
      <w:marBottom w:val="0"/>
      <w:divBdr>
        <w:top w:val="none" w:sz="0" w:space="0" w:color="auto"/>
        <w:left w:val="none" w:sz="0" w:space="0" w:color="auto"/>
        <w:bottom w:val="none" w:sz="0" w:space="0" w:color="auto"/>
        <w:right w:val="none" w:sz="0" w:space="0" w:color="auto"/>
      </w:divBdr>
    </w:div>
    <w:div w:id="1796680330">
      <w:bodyDiv w:val="1"/>
      <w:marLeft w:val="0"/>
      <w:marRight w:val="0"/>
      <w:marTop w:val="0"/>
      <w:marBottom w:val="0"/>
      <w:divBdr>
        <w:top w:val="none" w:sz="0" w:space="0" w:color="auto"/>
        <w:left w:val="none" w:sz="0" w:space="0" w:color="auto"/>
        <w:bottom w:val="none" w:sz="0" w:space="0" w:color="auto"/>
        <w:right w:val="none" w:sz="0" w:space="0" w:color="auto"/>
      </w:divBdr>
    </w:div>
    <w:div w:id="188601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arah.pickup@local.gov.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local.gov.uk/parliament/briefings-and-responses/budget-2018-lga-briefing-30-october-2018"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1.xml"/><Relationship Id="Raaa3beee84454fb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local.gov.uk/moving-conversation-lga-budget-submission-2018"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local.gov.uk/parliament/briefings-and-responses/budget-2018-lga-briefing-30-october-201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SR2019: Government's day to day department</a:t>
            </a:r>
            <a:r>
              <a:rPr lang="en-GB" baseline="0"/>
              <a:t> spending plans</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2"/>
          <c:order val="1"/>
          <c:tx>
            <c:strRef>
              <c:f>Sheet1!$C$26</c:f>
              <c:strCache>
                <c:ptCount val="1"/>
                <c:pt idx="0">
                  <c:v>Rest of resource DEL excluding depreciation</c:v>
                </c:pt>
              </c:strCache>
            </c:strRef>
          </c:tx>
          <c:spPr>
            <a:solidFill>
              <a:schemeClr val="accent2">
                <a:lumMod val="75000"/>
              </a:schemeClr>
            </a:solidFill>
            <a:ln w="25400">
              <a:noFill/>
            </a:ln>
            <a:effectLst/>
          </c:spPr>
          <c:cat>
            <c:strRef>
              <c:f>Sheet1!$D$23:$H$23</c:f>
              <c:strCache>
                <c:ptCount val="5"/>
                <c:pt idx="0">
                  <c:v>2019/20</c:v>
                </c:pt>
                <c:pt idx="1">
                  <c:v>2020/21</c:v>
                </c:pt>
                <c:pt idx="2">
                  <c:v>2021/22</c:v>
                </c:pt>
                <c:pt idx="3">
                  <c:v>2022/23</c:v>
                </c:pt>
                <c:pt idx="4">
                  <c:v>2023/24</c:v>
                </c:pt>
              </c:strCache>
            </c:strRef>
          </c:cat>
          <c:val>
            <c:numRef>
              <c:f>Sheet1!$D$26:$H$26</c:f>
              <c:numCache>
                <c:formatCode>#,##0.00_ ;[Red]\-#,##0.00\ </c:formatCode>
                <c:ptCount val="5"/>
                <c:pt idx="0" formatCode="General">
                  <c:v>205.3</c:v>
                </c:pt>
                <c:pt idx="1">
                  <c:v>206.05955168976959</c:v>
                </c:pt>
                <c:pt idx="2">
                  <c:v>205.63668674392105</c:v>
                </c:pt>
                <c:pt idx="3">
                  <c:v>205.416602078003</c:v>
                </c:pt>
                <c:pt idx="4">
                  <c:v>205.10723906137531</c:v>
                </c:pt>
              </c:numCache>
            </c:numRef>
          </c:val>
        </c:ser>
        <c:ser>
          <c:idx val="1"/>
          <c:order val="2"/>
          <c:tx>
            <c:strRef>
              <c:f>Sheet1!$C$25</c:f>
              <c:strCache>
                <c:ptCount val="1"/>
                <c:pt idx="0">
                  <c:v>NHS</c:v>
                </c:pt>
              </c:strCache>
            </c:strRef>
          </c:tx>
          <c:spPr>
            <a:solidFill>
              <a:schemeClr val="accent3"/>
            </a:solidFill>
            <a:ln w="25400">
              <a:noFill/>
            </a:ln>
            <a:effectLst/>
          </c:spPr>
          <c:cat>
            <c:strRef>
              <c:f>Sheet1!$D$23:$H$23</c:f>
              <c:strCache>
                <c:ptCount val="5"/>
                <c:pt idx="0">
                  <c:v>2019/20</c:v>
                </c:pt>
                <c:pt idx="1">
                  <c:v>2020/21</c:v>
                </c:pt>
                <c:pt idx="2">
                  <c:v>2021/22</c:v>
                </c:pt>
                <c:pt idx="3">
                  <c:v>2022/23</c:v>
                </c:pt>
                <c:pt idx="4">
                  <c:v>2023/24</c:v>
                </c:pt>
              </c:strCache>
            </c:strRef>
          </c:cat>
          <c:val>
            <c:numRef>
              <c:f>Sheet1!$D$25:$H$25</c:f>
              <c:numCache>
                <c:formatCode>#,##0.00_ ;[Red]\-#,##0.00\ </c:formatCode>
                <c:ptCount val="5"/>
                <c:pt idx="0" formatCode="General">
                  <c:v>121.8</c:v>
                </c:pt>
                <c:pt idx="1">
                  <c:v>125.6150001266213</c:v>
                </c:pt>
                <c:pt idx="2">
                  <c:v>128.96673214364438</c:v>
                </c:pt>
                <c:pt idx="3">
                  <c:v>132.65117873320926</c:v>
                </c:pt>
                <c:pt idx="4">
                  <c:v>137.29100907522428</c:v>
                </c:pt>
              </c:numCache>
            </c:numRef>
          </c:val>
        </c:ser>
        <c:dLbls>
          <c:showLegendKey val="0"/>
          <c:showVal val="0"/>
          <c:showCatName val="0"/>
          <c:showSerName val="0"/>
          <c:showPercent val="0"/>
          <c:showBubbleSize val="0"/>
        </c:dLbls>
        <c:axId val="360849512"/>
        <c:axId val="360847160"/>
        <c:extLst>
          <c:ext xmlns:c15="http://schemas.microsoft.com/office/drawing/2012/chart" uri="{02D57815-91ED-43cb-92C2-25804820EDAC}">
            <c15:filteredAreaSeries>
              <c15:ser>
                <c:idx val="0"/>
                <c:order val="0"/>
                <c:tx>
                  <c:strRef>
                    <c:extLst>
                      <c:ext uri="{02D57815-91ED-43cb-92C2-25804820EDAC}">
                        <c15:formulaRef>
                          <c15:sqref>Sheet1!$C$24</c15:sqref>
                        </c15:formulaRef>
                      </c:ext>
                    </c:extLst>
                    <c:strCache>
                      <c:ptCount val="1"/>
                      <c:pt idx="0">
                        <c:v>Total Resource DEL excluding depreciation</c:v>
                      </c:pt>
                    </c:strCache>
                  </c:strRef>
                </c:tx>
                <c:spPr>
                  <a:solidFill>
                    <a:schemeClr val="accent1"/>
                  </a:solidFill>
                  <a:ln>
                    <a:noFill/>
                  </a:ln>
                  <a:effectLst/>
                </c:spPr>
                <c:cat>
                  <c:strRef>
                    <c:extLst>
                      <c:ext uri="{02D57815-91ED-43cb-92C2-25804820EDAC}">
                        <c15:formulaRef>
                          <c15:sqref>Sheet1!$D$23:$H$23</c15:sqref>
                        </c15:formulaRef>
                      </c:ext>
                    </c:extLst>
                    <c:strCache>
                      <c:ptCount val="5"/>
                      <c:pt idx="0">
                        <c:v>2019/20</c:v>
                      </c:pt>
                      <c:pt idx="1">
                        <c:v>2020/21</c:v>
                      </c:pt>
                      <c:pt idx="2">
                        <c:v>2021/22</c:v>
                      </c:pt>
                      <c:pt idx="3">
                        <c:v>2022/23</c:v>
                      </c:pt>
                      <c:pt idx="4">
                        <c:v>2023/24</c:v>
                      </c:pt>
                    </c:strCache>
                  </c:strRef>
                </c:cat>
                <c:val>
                  <c:numRef>
                    <c:extLst>
                      <c:ext uri="{02D57815-91ED-43cb-92C2-25804820EDAC}">
                        <c15:formulaRef>
                          <c15:sqref>Sheet1!$D$24:$H$24</c15:sqref>
                        </c15:formulaRef>
                      </c:ext>
                    </c:extLst>
                    <c:numCache>
                      <c:formatCode>#,##0.00_ ;[Red]\-#,##0.00\ </c:formatCode>
                      <c:ptCount val="5"/>
                      <c:pt idx="0" formatCode="General">
                        <c:v>327</c:v>
                      </c:pt>
                      <c:pt idx="1">
                        <c:v>331.57656819694733</c:v>
                      </c:pt>
                      <c:pt idx="2">
                        <c:v>334.6034188875654</c:v>
                      </c:pt>
                      <c:pt idx="3">
                        <c:v>337.97376863634821</c:v>
                      </c:pt>
                      <c:pt idx="4">
                        <c:v>342.39824813659959</c:v>
                      </c:pt>
                    </c:numCache>
                  </c:numRef>
                </c:val>
              </c15:ser>
            </c15:filteredAreaSeries>
          </c:ext>
        </c:extLst>
      </c:areaChart>
      <c:catAx>
        <c:axId val="3608495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847160"/>
        <c:crosses val="autoZero"/>
        <c:auto val="1"/>
        <c:lblAlgn val="ctr"/>
        <c:lblOffset val="100"/>
        <c:noMultiLvlLbl val="0"/>
      </c:catAx>
      <c:valAx>
        <c:axId val="360847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billion, real terms (2019/20 = 100)</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849512"/>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0.22446</cdr:x>
      <cdr:y>0.34302</cdr:y>
    </cdr:from>
    <cdr:to>
      <cdr:x>0.8459</cdr:x>
      <cdr:y>0.47965</cdr:y>
    </cdr:to>
    <cdr:sp macro="" textlink="">
      <cdr:nvSpPr>
        <cdr:cNvPr id="2" name="TextBox 1"/>
        <cdr:cNvSpPr txBox="1"/>
      </cdr:nvSpPr>
      <cdr:spPr>
        <a:xfrm xmlns:a="http://schemas.openxmlformats.org/drawingml/2006/main">
          <a:off x="1276351" y="1123950"/>
          <a:ext cx="3533775" cy="4476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b="1">
              <a:solidFill>
                <a:schemeClr val="bg1"/>
              </a:solidFill>
            </a:rPr>
            <a:t>NHS spending (includes 'birthday</a:t>
          </a:r>
          <a:r>
            <a:rPr lang="en-GB" sz="1100" b="1" baseline="0">
              <a:solidFill>
                <a:schemeClr val="bg1"/>
              </a:solidFill>
            </a:rPr>
            <a:t> present' commitment)</a:t>
          </a:r>
          <a:endParaRPr lang="en-GB" sz="1100" b="1">
            <a:solidFill>
              <a:schemeClr val="bg1"/>
            </a:solidFill>
          </a:endParaRPr>
        </a:p>
      </cdr:txBody>
    </cdr:sp>
  </cdr:relSizeAnchor>
  <cdr:relSizeAnchor xmlns:cdr="http://schemas.openxmlformats.org/drawingml/2006/chartDrawing">
    <cdr:from>
      <cdr:x>0.2211</cdr:x>
      <cdr:y>0.54652</cdr:y>
    </cdr:from>
    <cdr:to>
      <cdr:x>0.86935</cdr:x>
      <cdr:y>0.88953</cdr:y>
    </cdr:to>
    <cdr:sp macro="" textlink="">
      <cdr:nvSpPr>
        <cdr:cNvPr id="3" name="TextBox 2"/>
        <cdr:cNvSpPr txBox="1"/>
      </cdr:nvSpPr>
      <cdr:spPr>
        <a:xfrm xmlns:a="http://schemas.openxmlformats.org/drawingml/2006/main">
          <a:off x="1257273" y="1790714"/>
          <a:ext cx="3686225" cy="11239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b="1">
              <a:solidFill>
                <a:schemeClr val="bg1"/>
              </a:solidFill>
            </a:rPr>
            <a:t>The rest of day-to-day departmental spending. Includes</a:t>
          </a:r>
          <a:r>
            <a:rPr lang="en-GB" sz="1100" b="1" baseline="0">
              <a:solidFill>
                <a:schemeClr val="bg1"/>
              </a:solidFill>
            </a:rPr>
            <a:t> schools, defence, international aid, grants to local government and other departments. </a:t>
          </a:r>
        </a:p>
        <a:p xmlns:a="http://schemas.openxmlformats.org/drawingml/2006/main">
          <a:endParaRPr lang="en-GB" sz="1100" b="1" baseline="0">
            <a:solidFill>
              <a:schemeClr val="bg1"/>
            </a:solidFill>
          </a:endParaRPr>
        </a:p>
        <a:p xmlns:a="http://schemas.openxmlformats.org/drawingml/2006/main">
          <a:r>
            <a:rPr lang="en-GB" sz="1100" b="1" baseline="0">
              <a:solidFill>
                <a:schemeClr val="bg1"/>
              </a:solidFill>
            </a:rPr>
            <a:t>Flat in real terms in total, so any protection means a cut elsewhere.</a:t>
          </a:r>
          <a:endParaRPr lang="en-GB" sz="1100" b="1">
            <a:solidFill>
              <a:schemeClr val="bg1"/>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A50965CE08AD41B56FD88314CBAC2E" ma:contentTypeVersion="8" ma:contentTypeDescription="Create a new document." ma:contentTypeScope="" ma:versionID="fee2a8c26de6a3b85f0172e229f03d4f">
  <xsd:schema xmlns:xsd="http://www.w3.org/2001/XMLSchema" xmlns:xs="http://www.w3.org/2001/XMLSchema" xmlns:p="http://schemas.microsoft.com/office/2006/metadata/properties" xmlns:ns2="33320922-3aa3-40cb-b26e-1bfebf933094" xmlns:ns3="846c3db3-041b-47fd-b02b-1debea70191d" targetNamespace="http://schemas.microsoft.com/office/2006/metadata/properties" ma:root="true" ma:fieldsID="dd19c0a17886a51eabbce896d97cc9e3" ns2:_="" ns3:_="">
    <xsd:import namespace="33320922-3aa3-40cb-b26e-1bfebf933094"/>
    <xsd:import namespace="846c3db3-041b-47fd-b02b-1debea70191d"/>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320922-3aa3-40cb-b26e-1bfebf93309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6c3db3-041b-47fd-b02b-1debea70191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560BE-6779-499D-B405-5C658FB0302A}">
  <ds:schemaRefs>
    <ds:schemaRef ds:uri="http://schemas.microsoft.com/office/2006/metadata/longProperties"/>
  </ds:schemaRefs>
</ds:datastoreItem>
</file>

<file path=customXml/itemProps2.xml><?xml version="1.0" encoding="utf-8"?>
<ds:datastoreItem xmlns:ds="http://schemas.openxmlformats.org/officeDocument/2006/customXml" ds:itemID="{94C60344-EBA7-4BB1-B0C0-B6046BCD82E9}">
  <ds:schemaRefs>
    <ds:schemaRef ds:uri="http://schemas.microsoft.com/sharepoint/v3/contenttype/forms"/>
  </ds:schemaRefs>
</ds:datastoreItem>
</file>

<file path=customXml/itemProps3.xml><?xml version="1.0" encoding="utf-8"?>
<ds:datastoreItem xmlns:ds="http://schemas.openxmlformats.org/officeDocument/2006/customXml" ds:itemID="{8FA33014-A378-49C5-8D7D-E9C834A2D9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320922-3aa3-40cb-b26e-1bfebf933094"/>
    <ds:schemaRef ds:uri="846c3db3-041b-47fd-b02b-1debea7019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B5B422-04E8-4BA2-92CF-4F665E95AFD8}">
  <ds:schemaRefs>
    <ds:schemaRef ds:uri="33320922-3aa3-40cb-b26e-1bfebf933094"/>
    <ds:schemaRef ds:uri="http://purl.org/dc/elements/1.1/"/>
    <ds:schemaRef ds:uri="http://schemas.microsoft.com/office/infopath/2007/PartnerControls"/>
    <ds:schemaRef ds:uri="http://purl.org/dc/terms/"/>
    <ds:schemaRef ds:uri="http://schemas.openxmlformats.org/package/2006/metadata/core-properties"/>
    <ds:schemaRef ds:uri="http://www.w3.org/XML/1998/namespace"/>
    <ds:schemaRef ds:uri="http://schemas.microsoft.com/office/2006/documentManagement/types"/>
    <ds:schemaRef ds:uri="846c3db3-041b-47fd-b02b-1debea70191d"/>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FDE2223A-EBEA-43AD-A969-0425AE2CD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582FCB8C</Template>
  <TotalTime>7</TotalTime>
  <Pages>5</Pages>
  <Words>1198</Words>
  <Characters>6700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7883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claire.holloway</dc:creator>
  <cp:keywords/>
  <cp:lastModifiedBy>Alexander Saul</cp:lastModifiedBy>
  <cp:revision>6</cp:revision>
  <cp:lastPrinted>2016-11-24T11:27:00Z</cp:lastPrinted>
  <dcterms:created xsi:type="dcterms:W3CDTF">2018-11-28T09:05:00Z</dcterms:created>
  <dcterms:modified xsi:type="dcterms:W3CDTF">2018-11-28T15:54:00Z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TaxKeywordTaxHTField">
    <vt:lpwstr/>
  </property>
  <property fmtid="{D5CDD505-2E9C-101B-9397-08002B2CF9AE}" pid="13" name="Folder">
    <vt:lpwstr>Autumn Statment 2016</vt:lpwstr>
  </property>
  <property fmtid="{D5CDD505-2E9C-101B-9397-08002B2CF9AE}" pid="14" name="WorkflowChangePath">
    <vt:lpwstr>ebc0d31f-05a5-4d35-a660-0726e10c4f8d,2;ebc0d31f-05a5-4d35-a660-0726e10c4f8d,2;faf789e1-452c-4b0b-ab21-b3aec45f6d9a,4;faf789e1-452c-4b0b-ab21-b3aec45f6d9a,9;</vt:lpwstr>
  </property>
  <property fmtid="{D5CDD505-2E9C-101B-9397-08002B2CF9AE}" pid="15" name="TaxKeyword">
    <vt:lpwstr/>
  </property>
  <property fmtid="{D5CDD505-2E9C-101B-9397-08002B2CF9AE}" pid="16" name="TaxCatchAll">
    <vt:lpwstr/>
  </property>
  <property fmtid="{D5CDD505-2E9C-101B-9397-08002B2CF9AE}" pid="17" name="Document Type">
    <vt:lpwstr/>
  </property>
  <property fmtid="{D5CDD505-2E9C-101B-9397-08002B2CF9AE}" pid="18" name="ContentTypeId">
    <vt:lpwstr>0x01010036A50965CE08AD41B56FD88314CBAC2E</vt:lpwstr>
  </property>
  <property fmtid="{D5CDD505-2E9C-101B-9397-08002B2CF9AE}" pid="19" name="display_urn:schemas-microsoft-com:office:office#Editor">
    <vt:lpwstr>Nicola Morton</vt:lpwstr>
  </property>
  <property fmtid="{D5CDD505-2E9C-101B-9397-08002B2CF9AE}" pid="20" name="Order">
    <vt:lpwstr>100.000000000000</vt:lpwstr>
  </property>
  <property fmtid="{D5CDD505-2E9C-101B-9397-08002B2CF9AE}" pid="21" name="display_urn:schemas-microsoft-com:office:office#Author">
    <vt:lpwstr>Nicola Morton</vt:lpwstr>
  </property>
</Properties>
</file>